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3" w:rsidRDefault="00BD3533" w:rsidP="00C4102A">
      <w:pPr>
        <w:widowControl/>
        <w:shd w:val="clear" w:color="auto" w:fill="FFFFFF"/>
        <w:spacing w:before="120"/>
        <w:ind w:right="-85"/>
        <w:rPr>
          <w:b/>
          <w:bCs/>
          <w:sz w:val="24"/>
          <w:szCs w:val="24"/>
        </w:rPr>
      </w:pPr>
    </w:p>
    <w:p w:rsidR="00C4102A" w:rsidRPr="007214EC" w:rsidRDefault="00C4102A" w:rsidP="00C4102A">
      <w:pPr>
        <w:ind w:left="7230"/>
        <w:rPr>
          <w:b/>
          <w:sz w:val="16"/>
          <w:szCs w:val="16"/>
        </w:rPr>
      </w:pPr>
      <w:r w:rsidRPr="007214EC">
        <w:rPr>
          <w:b/>
          <w:sz w:val="16"/>
          <w:szCs w:val="16"/>
        </w:rPr>
        <w:t xml:space="preserve">Приложение № 1 к Приказу </w:t>
      </w:r>
    </w:p>
    <w:p w:rsidR="00C4102A" w:rsidRPr="007214EC" w:rsidRDefault="00C4102A" w:rsidP="00C4102A">
      <w:pPr>
        <w:ind w:left="7230"/>
        <w:rPr>
          <w:b/>
          <w:sz w:val="16"/>
          <w:szCs w:val="16"/>
        </w:rPr>
      </w:pPr>
      <w:r w:rsidRPr="007214EC">
        <w:rPr>
          <w:b/>
          <w:sz w:val="16"/>
          <w:szCs w:val="16"/>
        </w:rPr>
        <w:t>№ _</w:t>
      </w:r>
      <w:r w:rsidR="00ED7F46">
        <w:rPr>
          <w:b/>
          <w:sz w:val="16"/>
          <w:szCs w:val="16"/>
        </w:rPr>
        <w:t>3</w:t>
      </w:r>
      <w:r w:rsidRPr="007214EC">
        <w:rPr>
          <w:b/>
          <w:sz w:val="16"/>
          <w:szCs w:val="16"/>
        </w:rPr>
        <w:t>_____ от ____</w:t>
      </w:r>
      <w:r w:rsidR="00ED7F46">
        <w:rPr>
          <w:b/>
          <w:sz w:val="16"/>
          <w:szCs w:val="16"/>
        </w:rPr>
        <w:t>20.12.21</w:t>
      </w:r>
      <w:r w:rsidRPr="007214EC">
        <w:rPr>
          <w:b/>
          <w:sz w:val="16"/>
          <w:szCs w:val="16"/>
        </w:rPr>
        <w:t>________</w:t>
      </w:r>
    </w:p>
    <w:p w:rsidR="00C4102A" w:rsidRPr="007214EC" w:rsidRDefault="00C4102A" w:rsidP="00C4102A">
      <w:pPr>
        <w:ind w:left="7230"/>
        <w:rPr>
          <w:b/>
          <w:sz w:val="16"/>
          <w:szCs w:val="16"/>
        </w:rPr>
      </w:pPr>
      <w:r w:rsidRPr="007214EC">
        <w:rPr>
          <w:b/>
          <w:sz w:val="16"/>
          <w:szCs w:val="16"/>
        </w:rPr>
        <w:t>УТВЕРЖДАЮ</w:t>
      </w:r>
    </w:p>
    <w:p w:rsidR="00C4102A" w:rsidRPr="007214EC" w:rsidRDefault="00C4102A" w:rsidP="00C4102A">
      <w:pPr>
        <w:ind w:left="7230"/>
        <w:rPr>
          <w:sz w:val="16"/>
          <w:szCs w:val="16"/>
        </w:rPr>
      </w:pPr>
      <w:r w:rsidRPr="007214EC">
        <w:rPr>
          <w:sz w:val="16"/>
          <w:szCs w:val="16"/>
        </w:rPr>
        <w:t>Генеральный директор</w:t>
      </w:r>
    </w:p>
    <w:p w:rsidR="00C4102A" w:rsidRPr="007214EC" w:rsidRDefault="00C4102A" w:rsidP="00C4102A">
      <w:pPr>
        <w:ind w:left="7230"/>
        <w:rPr>
          <w:sz w:val="16"/>
          <w:szCs w:val="16"/>
        </w:rPr>
      </w:pPr>
      <w:r w:rsidRPr="007214EC">
        <w:rPr>
          <w:sz w:val="16"/>
          <w:szCs w:val="16"/>
        </w:rPr>
        <w:t>ООО "Юнионтел"</w:t>
      </w:r>
    </w:p>
    <w:p w:rsidR="00C4102A" w:rsidRPr="007214EC" w:rsidRDefault="00C4102A" w:rsidP="00C4102A">
      <w:pPr>
        <w:ind w:left="7230"/>
        <w:rPr>
          <w:sz w:val="16"/>
          <w:szCs w:val="16"/>
        </w:rPr>
      </w:pPr>
      <w:r w:rsidRPr="007214EC">
        <w:rPr>
          <w:sz w:val="16"/>
          <w:szCs w:val="16"/>
        </w:rPr>
        <w:t>______________________________ А.С.Гусев</w:t>
      </w:r>
    </w:p>
    <w:p w:rsidR="00C4102A" w:rsidRPr="007214EC" w:rsidRDefault="00C4102A" w:rsidP="00C4102A">
      <w:pPr>
        <w:ind w:left="7230"/>
        <w:rPr>
          <w:sz w:val="16"/>
          <w:szCs w:val="16"/>
        </w:rPr>
      </w:pPr>
      <w:r w:rsidRPr="007214EC">
        <w:rPr>
          <w:sz w:val="16"/>
          <w:szCs w:val="16"/>
        </w:rPr>
        <w:t>М.П.</w:t>
      </w:r>
    </w:p>
    <w:p w:rsidR="00C4102A" w:rsidRPr="007214EC" w:rsidRDefault="00C4102A" w:rsidP="00C4102A">
      <w:pPr>
        <w:ind w:left="4962"/>
        <w:jc w:val="right"/>
        <w:rPr>
          <w:sz w:val="16"/>
          <w:szCs w:val="16"/>
        </w:rPr>
      </w:pPr>
    </w:p>
    <w:p w:rsidR="00C4102A" w:rsidRPr="007214EC" w:rsidRDefault="00C4102A" w:rsidP="00C4102A">
      <w:pPr>
        <w:jc w:val="center"/>
        <w:rPr>
          <w:b/>
          <w:i/>
          <w:sz w:val="16"/>
          <w:szCs w:val="16"/>
          <w:u w:val="single"/>
        </w:rPr>
      </w:pPr>
      <w:r w:rsidRPr="007214EC">
        <w:rPr>
          <w:b/>
          <w:i/>
          <w:sz w:val="16"/>
          <w:szCs w:val="16"/>
          <w:u w:val="single"/>
        </w:rPr>
        <w:t>ПРАВИЛА ПРОВЕДЕНИЯ АКЦИИ</w:t>
      </w:r>
      <w:r w:rsidR="00AB072B">
        <w:rPr>
          <w:b/>
          <w:i/>
          <w:sz w:val="16"/>
          <w:szCs w:val="16"/>
          <w:u w:val="single"/>
        </w:rPr>
        <w:t xml:space="preserve"> - РОЗЫГРЫША</w:t>
      </w:r>
    </w:p>
    <w:p w:rsidR="00C4102A" w:rsidRPr="00EF5BE1" w:rsidRDefault="00EF5BE1" w:rsidP="00C4102A">
      <w:pPr>
        <w:jc w:val="center"/>
        <w:rPr>
          <w:i/>
          <w:sz w:val="22"/>
          <w:szCs w:val="16"/>
        </w:rPr>
      </w:pPr>
      <w:r w:rsidRPr="00EF5BE1">
        <w:rPr>
          <w:i/>
          <w:sz w:val="22"/>
          <w:szCs w:val="16"/>
        </w:rPr>
        <w:t>«Честный отзыв»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59"/>
        <w:gridCol w:w="7964"/>
      </w:tblGrid>
      <w:tr w:rsidR="00C4102A" w:rsidRPr="007214EC" w:rsidTr="00587BA0">
        <w:tc>
          <w:tcPr>
            <w:tcW w:w="993" w:type="dxa"/>
            <w:shd w:val="clear" w:color="auto" w:fill="auto"/>
          </w:tcPr>
          <w:p w:rsidR="00C4102A" w:rsidRPr="007214EC" w:rsidRDefault="00C4102A" w:rsidP="00C4102A">
            <w:pPr>
              <w:pStyle w:val="af2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C4102A" w:rsidRPr="00C80CDD" w:rsidRDefault="00C4102A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Суть </w:t>
            </w:r>
            <w:r w:rsidR="00AB072B" w:rsidRPr="00C80CDD">
              <w:rPr>
                <w:b/>
                <w:iCs/>
                <w:sz w:val="16"/>
                <w:szCs w:val="16"/>
              </w:rPr>
              <w:t>Розыгрыша</w:t>
            </w:r>
            <w:r w:rsidRPr="00C80CDD">
              <w:rPr>
                <w:b/>
                <w:iCs/>
                <w:sz w:val="16"/>
                <w:szCs w:val="16"/>
              </w:rPr>
              <w:t xml:space="preserve">: </w:t>
            </w:r>
          </w:p>
          <w:p w:rsidR="00C4102A" w:rsidRPr="00C80CDD" w:rsidRDefault="00C4102A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</w:tcPr>
          <w:p w:rsidR="00C4102A" w:rsidRDefault="00AB072B" w:rsidP="0098340B">
            <w:pPr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Розыгрыш,</w:t>
            </w:r>
            <w:r w:rsidRPr="00AB0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проводимый </w:t>
            </w:r>
            <w:r w:rsidRPr="00AB072B">
              <w:rPr>
                <w:sz w:val="16"/>
                <w:szCs w:val="16"/>
              </w:rPr>
              <w:t>Организатором в соответствии с настоящими Правилами, адресован</w:t>
            </w:r>
            <w:r>
              <w:rPr>
                <w:sz w:val="16"/>
                <w:szCs w:val="16"/>
              </w:rPr>
              <w:t xml:space="preserve"> </w:t>
            </w:r>
            <w:r w:rsidRPr="00AB072B">
              <w:rPr>
                <w:sz w:val="16"/>
                <w:szCs w:val="16"/>
              </w:rPr>
              <w:t>неопределенному кругу лиц и направлен на привлечение внимания к объекту рекламирования, формирование или</w:t>
            </w:r>
            <w:r>
              <w:rPr>
                <w:sz w:val="16"/>
                <w:szCs w:val="16"/>
              </w:rPr>
              <w:t xml:space="preserve"> </w:t>
            </w:r>
            <w:r w:rsidRPr="00AB072B">
              <w:rPr>
                <w:sz w:val="16"/>
                <w:szCs w:val="16"/>
              </w:rPr>
              <w:t>поддержание интереса к нему и его продвижение на рынке</w:t>
            </w:r>
            <w:r>
              <w:rPr>
                <w:sz w:val="16"/>
                <w:szCs w:val="16"/>
              </w:rPr>
              <w:t>.</w:t>
            </w:r>
          </w:p>
          <w:p w:rsidR="00646D4C" w:rsidRPr="007214EC" w:rsidRDefault="00646D4C" w:rsidP="00646D4C">
            <w:pPr>
              <w:ind w:left="32"/>
              <w:jc w:val="both"/>
              <w:rPr>
                <w:sz w:val="16"/>
                <w:szCs w:val="16"/>
              </w:rPr>
            </w:pPr>
            <w:r w:rsidRPr="00646D4C">
              <w:rPr>
                <w:sz w:val="16"/>
                <w:szCs w:val="16"/>
              </w:rPr>
              <w:t>Розыгрыш п</w:t>
            </w:r>
            <w:r w:rsidR="008353C4">
              <w:rPr>
                <w:sz w:val="16"/>
                <w:szCs w:val="16"/>
              </w:rPr>
              <w:t xml:space="preserve">ризов проходит среди </w:t>
            </w:r>
            <w:r w:rsidRPr="00646D4C">
              <w:rPr>
                <w:sz w:val="16"/>
                <w:szCs w:val="16"/>
              </w:rPr>
              <w:t xml:space="preserve"> абонентов компании ООО «Юнионтел»,</w:t>
            </w:r>
            <w:r w:rsidR="008353C4">
              <w:rPr>
                <w:sz w:val="16"/>
                <w:szCs w:val="16"/>
              </w:rPr>
              <w:t xml:space="preserve"> </w:t>
            </w:r>
            <w:r w:rsidR="006D159A">
              <w:rPr>
                <w:sz w:val="16"/>
                <w:szCs w:val="16"/>
              </w:rPr>
              <w:t xml:space="preserve">имеющие </w:t>
            </w:r>
            <w:r w:rsidR="008353C4">
              <w:rPr>
                <w:sz w:val="16"/>
                <w:szCs w:val="16"/>
              </w:rPr>
              <w:t xml:space="preserve">действующий договор на оказание услуг связи с </w:t>
            </w:r>
            <w:r w:rsidRPr="00646D4C">
              <w:rPr>
                <w:sz w:val="16"/>
                <w:szCs w:val="16"/>
              </w:rPr>
              <w:t xml:space="preserve">ООО </w:t>
            </w:r>
            <w:r w:rsidR="006D159A">
              <w:rPr>
                <w:sz w:val="16"/>
                <w:szCs w:val="16"/>
              </w:rPr>
              <w:t>«</w:t>
            </w:r>
            <w:r w:rsidRPr="00646D4C">
              <w:rPr>
                <w:sz w:val="16"/>
                <w:szCs w:val="16"/>
              </w:rPr>
              <w:t>Юнионтел</w:t>
            </w:r>
            <w:r w:rsidR="006D159A">
              <w:rPr>
                <w:sz w:val="16"/>
                <w:szCs w:val="16"/>
              </w:rPr>
              <w:t>»</w:t>
            </w:r>
            <w:r w:rsidRPr="00646D4C">
              <w:rPr>
                <w:sz w:val="16"/>
                <w:szCs w:val="16"/>
              </w:rPr>
              <w:t>, положите</w:t>
            </w:r>
            <w:r w:rsidR="008353C4">
              <w:rPr>
                <w:sz w:val="16"/>
                <w:szCs w:val="16"/>
              </w:rPr>
              <w:t xml:space="preserve">льный баланс лицевого счёта </w:t>
            </w:r>
            <w:r w:rsidRPr="00646D4C">
              <w:rPr>
                <w:sz w:val="16"/>
                <w:szCs w:val="16"/>
              </w:rPr>
              <w:t>на момент подачи заявки</w:t>
            </w:r>
            <w:r w:rsidR="008353C4">
              <w:rPr>
                <w:sz w:val="16"/>
                <w:szCs w:val="16"/>
              </w:rPr>
              <w:t xml:space="preserve"> для</w:t>
            </w:r>
            <w:r w:rsidRPr="00646D4C">
              <w:rPr>
                <w:sz w:val="16"/>
                <w:szCs w:val="16"/>
              </w:rPr>
              <w:t xml:space="preserve"> участи</w:t>
            </w:r>
            <w:r w:rsidR="006D159A">
              <w:rPr>
                <w:sz w:val="16"/>
                <w:szCs w:val="16"/>
              </w:rPr>
              <w:t>я</w:t>
            </w:r>
            <w:r w:rsidRPr="00646D4C">
              <w:rPr>
                <w:sz w:val="16"/>
                <w:szCs w:val="16"/>
              </w:rPr>
              <w:t xml:space="preserve"> в конкурсе, так и на момент розыгрыша призов.</w:t>
            </w:r>
          </w:p>
        </w:tc>
      </w:tr>
      <w:tr w:rsidR="00C4102A" w:rsidRPr="007214EC" w:rsidTr="00587BA0">
        <w:tc>
          <w:tcPr>
            <w:tcW w:w="993" w:type="dxa"/>
            <w:shd w:val="clear" w:color="auto" w:fill="auto"/>
          </w:tcPr>
          <w:p w:rsidR="00C4102A" w:rsidRPr="007214EC" w:rsidRDefault="00C4102A" w:rsidP="00C4102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C4102A" w:rsidRPr="00C80CDD" w:rsidRDefault="00C4102A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Организатор </w:t>
            </w:r>
            <w:r w:rsidR="00AB072B" w:rsidRPr="00C80CDD">
              <w:rPr>
                <w:b/>
                <w:iCs/>
                <w:sz w:val="16"/>
                <w:szCs w:val="16"/>
              </w:rPr>
              <w:t>Розыгрыша:</w:t>
            </w:r>
          </w:p>
        </w:tc>
        <w:tc>
          <w:tcPr>
            <w:tcW w:w="7964" w:type="dxa"/>
            <w:shd w:val="clear" w:color="auto" w:fill="auto"/>
          </w:tcPr>
          <w:p w:rsidR="00C4102A" w:rsidRPr="007214EC" w:rsidRDefault="00C4102A" w:rsidP="001B2599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>Общество с ограниченной ответственностью «Юнионтел»</w:t>
            </w:r>
            <w:r w:rsidR="00234C98">
              <w:rPr>
                <w:sz w:val="16"/>
                <w:szCs w:val="16"/>
              </w:rPr>
              <w:t xml:space="preserve"> (то</w:t>
            </w:r>
            <w:r w:rsidR="006D159A">
              <w:rPr>
                <w:sz w:val="16"/>
                <w:szCs w:val="16"/>
              </w:rPr>
              <w:t>варный</w:t>
            </w:r>
            <w:r w:rsidR="00234C98">
              <w:rPr>
                <w:sz w:val="16"/>
                <w:szCs w:val="16"/>
              </w:rPr>
              <w:t xml:space="preserve"> знак – </w:t>
            </w:r>
            <w:proofErr w:type="spellStart"/>
            <w:r w:rsidR="00234C98" w:rsidRPr="00234C98">
              <w:rPr>
                <w:sz w:val="16"/>
                <w:szCs w:val="16"/>
              </w:rPr>
              <w:t>iFlat</w:t>
            </w:r>
            <w:proofErr w:type="spellEnd"/>
            <w:r w:rsidR="00234C98">
              <w:rPr>
                <w:sz w:val="16"/>
                <w:szCs w:val="16"/>
              </w:rPr>
              <w:t>)</w:t>
            </w:r>
          </w:p>
          <w:p w:rsidR="00C4102A" w:rsidRPr="007214EC" w:rsidRDefault="00C4102A" w:rsidP="001B2599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>ИНН/КПП: 7723656661/772101001</w:t>
            </w:r>
          </w:p>
          <w:p w:rsidR="00C4102A" w:rsidRPr="007214EC" w:rsidRDefault="00C4102A" w:rsidP="001B2599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Юридический адрес: 109125, г. Москва, ул. </w:t>
            </w:r>
            <w:proofErr w:type="spellStart"/>
            <w:r w:rsidRPr="007214EC">
              <w:rPr>
                <w:sz w:val="16"/>
                <w:szCs w:val="16"/>
              </w:rPr>
              <w:t>Васильцовский</w:t>
            </w:r>
            <w:proofErr w:type="spellEnd"/>
            <w:r w:rsidRPr="007214EC">
              <w:rPr>
                <w:sz w:val="16"/>
                <w:szCs w:val="16"/>
              </w:rPr>
              <w:t xml:space="preserve"> стан, д. 10 к. 1.</w:t>
            </w:r>
          </w:p>
        </w:tc>
      </w:tr>
      <w:tr w:rsidR="007F7781" w:rsidRPr="007214EC" w:rsidTr="00587BA0">
        <w:tc>
          <w:tcPr>
            <w:tcW w:w="993" w:type="dxa"/>
            <w:shd w:val="clear" w:color="auto" w:fill="auto"/>
          </w:tcPr>
          <w:p w:rsidR="007F7781" w:rsidRPr="007214EC" w:rsidRDefault="007F7781" w:rsidP="00C4102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7F7781" w:rsidRPr="00C80CDD" w:rsidRDefault="007F7781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Цель </w:t>
            </w:r>
            <w:r w:rsidR="00AB072B" w:rsidRPr="00C80CDD">
              <w:rPr>
                <w:b/>
                <w:iCs/>
                <w:sz w:val="16"/>
                <w:szCs w:val="16"/>
              </w:rPr>
              <w:t>Розыгрыша:</w:t>
            </w:r>
          </w:p>
        </w:tc>
        <w:tc>
          <w:tcPr>
            <w:tcW w:w="7964" w:type="dxa"/>
            <w:shd w:val="clear" w:color="auto" w:fill="auto"/>
          </w:tcPr>
          <w:p w:rsidR="007F7781" w:rsidRPr="007F7781" w:rsidRDefault="00AB072B" w:rsidP="007F7781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Розыгрыш </w:t>
            </w:r>
            <w:r w:rsidR="007F7781">
              <w:rPr>
                <w:sz w:val="16"/>
                <w:szCs w:val="16"/>
              </w:rPr>
              <w:t>н</w:t>
            </w:r>
            <w:r w:rsidR="007F7781" w:rsidRPr="007F7781">
              <w:rPr>
                <w:sz w:val="16"/>
                <w:szCs w:val="16"/>
              </w:rPr>
              <w:t xml:space="preserve">аправлен на достижение общественно полезных целей </w:t>
            </w:r>
            <w:r w:rsidR="007F7781">
              <w:rPr>
                <w:sz w:val="16"/>
                <w:szCs w:val="16"/>
              </w:rPr>
              <w:t>–</w:t>
            </w:r>
            <w:r w:rsidR="007F7781" w:rsidRPr="007F7781">
              <w:rPr>
                <w:sz w:val="16"/>
                <w:szCs w:val="16"/>
              </w:rPr>
              <w:t xml:space="preserve"> раскрытие</w:t>
            </w:r>
            <w:r w:rsidR="007F7781">
              <w:rPr>
                <w:sz w:val="16"/>
                <w:szCs w:val="16"/>
              </w:rPr>
              <w:t xml:space="preserve"> </w:t>
            </w:r>
            <w:r w:rsidR="007F7781" w:rsidRPr="007F7781">
              <w:rPr>
                <w:sz w:val="16"/>
                <w:szCs w:val="16"/>
              </w:rPr>
              <w:t xml:space="preserve">творческих способностей </w:t>
            </w:r>
            <w:r w:rsidR="007F7781">
              <w:rPr>
                <w:sz w:val="16"/>
                <w:szCs w:val="16"/>
              </w:rPr>
              <w:t>у</w:t>
            </w:r>
            <w:r w:rsidR="007F7781" w:rsidRPr="007F7781">
              <w:rPr>
                <w:sz w:val="16"/>
                <w:szCs w:val="16"/>
              </w:rPr>
              <w:t xml:space="preserve">частников и их самовыражение. </w:t>
            </w:r>
            <w:r>
              <w:rPr>
                <w:sz w:val="16"/>
                <w:szCs w:val="16"/>
              </w:rPr>
              <w:t xml:space="preserve">Розыгрыш </w:t>
            </w:r>
            <w:r w:rsidR="007F7781" w:rsidRPr="007F7781">
              <w:rPr>
                <w:sz w:val="16"/>
                <w:szCs w:val="16"/>
              </w:rPr>
              <w:t>не является лотереей или иным мероприятием,</w:t>
            </w:r>
            <w:r w:rsidR="007F7781">
              <w:rPr>
                <w:sz w:val="16"/>
                <w:szCs w:val="16"/>
              </w:rPr>
              <w:t xml:space="preserve"> </w:t>
            </w:r>
            <w:r w:rsidR="007F7781" w:rsidRPr="007F7781">
              <w:rPr>
                <w:sz w:val="16"/>
                <w:szCs w:val="16"/>
              </w:rPr>
              <w:t xml:space="preserve">основанным на риске. </w:t>
            </w:r>
            <w:r>
              <w:rPr>
                <w:sz w:val="16"/>
                <w:szCs w:val="16"/>
              </w:rPr>
              <w:t xml:space="preserve">Розыгрыш </w:t>
            </w:r>
            <w:r w:rsidR="007F7781" w:rsidRPr="007F7781">
              <w:rPr>
                <w:sz w:val="16"/>
                <w:szCs w:val="16"/>
              </w:rPr>
              <w:t xml:space="preserve">также направлен на продвижение </w:t>
            </w:r>
            <w:r w:rsidR="007F7781">
              <w:rPr>
                <w:sz w:val="16"/>
                <w:szCs w:val="16"/>
              </w:rPr>
              <w:t>то</w:t>
            </w:r>
            <w:r w:rsidR="006D159A">
              <w:rPr>
                <w:sz w:val="16"/>
                <w:szCs w:val="16"/>
              </w:rPr>
              <w:t>варного</w:t>
            </w:r>
            <w:r w:rsidR="007F7781">
              <w:rPr>
                <w:sz w:val="16"/>
                <w:szCs w:val="16"/>
              </w:rPr>
              <w:t xml:space="preserve"> знака </w:t>
            </w:r>
            <w:proofErr w:type="spellStart"/>
            <w:r w:rsidR="007F7781">
              <w:rPr>
                <w:sz w:val="16"/>
                <w:szCs w:val="16"/>
                <w:lang w:val="en-US"/>
              </w:rPr>
              <w:t>iFlat</w:t>
            </w:r>
            <w:proofErr w:type="spellEnd"/>
            <w:r w:rsidR="007F7781" w:rsidRPr="007F7781">
              <w:rPr>
                <w:sz w:val="16"/>
                <w:szCs w:val="16"/>
              </w:rPr>
              <w:t xml:space="preserve"> и привлечени</w:t>
            </w:r>
            <w:r>
              <w:rPr>
                <w:sz w:val="16"/>
                <w:szCs w:val="16"/>
              </w:rPr>
              <w:t>е</w:t>
            </w:r>
            <w:r w:rsidR="007F7781" w:rsidRPr="007F7781">
              <w:rPr>
                <w:sz w:val="16"/>
                <w:szCs w:val="16"/>
              </w:rPr>
              <w:t xml:space="preserve"> внимания </w:t>
            </w:r>
            <w:r w:rsidR="007F7781">
              <w:rPr>
                <w:sz w:val="16"/>
                <w:szCs w:val="16"/>
              </w:rPr>
              <w:t>п</w:t>
            </w:r>
            <w:r w:rsidR="007F7781" w:rsidRPr="007F7781">
              <w:rPr>
                <w:sz w:val="16"/>
                <w:szCs w:val="16"/>
              </w:rPr>
              <w:t>отребителей</w:t>
            </w:r>
            <w:r w:rsidR="007F7781">
              <w:rPr>
                <w:sz w:val="16"/>
                <w:szCs w:val="16"/>
              </w:rPr>
              <w:t xml:space="preserve">-абонентов </w:t>
            </w:r>
            <w:r w:rsidR="007F7781" w:rsidRPr="007F7781">
              <w:rPr>
                <w:sz w:val="16"/>
                <w:szCs w:val="16"/>
              </w:rPr>
              <w:t>к продукции под данным товарным знаком.</w:t>
            </w:r>
          </w:p>
        </w:tc>
      </w:tr>
      <w:tr w:rsidR="00C4102A" w:rsidRPr="007214EC" w:rsidTr="00587BA0">
        <w:tc>
          <w:tcPr>
            <w:tcW w:w="993" w:type="dxa"/>
            <w:shd w:val="clear" w:color="auto" w:fill="auto"/>
          </w:tcPr>
          <w:p w:rsidR="00C4102A" w:rsidRPr="007214EC" w:rsidRDefault="00C4102A" w:rsidP="00C4102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C4102A" w:rsidRPr="00C80CDD" w:rsidRDefault="00C4102A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Сроки проведения </w:t>
            </w:r>
            <w:r w:rsidR="00AB072B" w:rsidRPr="00C80CDD">
              <w:rPr>
                <w:b/>
                <w:iCs/>
                <w:sz w:val="16"/>
                <w:szCs w:val="16"/>
              </w:rPr>
              <w:t>Розыгрыша:</w:t>
            </w:r>
          </w:p>
        </w:tc>
        <w:tc>
          <w:tcPr>
            <w:tcW w:w="7964" w:type="dxa"/>
            <w:shd w:val="clear" w:color="auto" w:fill="auto"/>
          </w:tcPr>
          <w:p w:rsidR="00AB072B" w:rsidRPr="00246E30" w:rsidRDefault="005D6411" w:rsidP="001B2599">
            <w:pPr>
              <w:pStyle w:val="af2"/>
              <w:ind w:left="32"/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С «21</w:t>
            </w:r>
            <w:r w:rsidR="00AB072B" w:rsidRPr="00246E30">
              <w:rPr>
                <w:b/>
                <w:bCs/>
                <w:sz w:val="16"/>
                <w:szCs w:val="16"/>
                <w:u w:val="single"/>
              </w:rPr>
              <w:t>» декабря 2021 г</w:t>
            </w:r>
            <w:r w:rsidR="00246E30">
              <w:rPr>
                <w:b/>
                <w:bCs/>
                <w:sz w:val="16"/>
                <w:szCs w:val="16"/>
                <w:u w:val="single"/>
              </w:rPr>
              <w:t xml:space="preserve">ода </w:t>
            </w:r>
            <w:r w:rsidR="00AB072B" w:rsidRPr="00246E30">
              <w:rPr>
                <w:b/>
                <w:bCs/>
                <w:sz w:val="16"/>
                <w:szCs w:val="16"/>
                <w:u w:val="single"/>
              </w:rPr>
              <w:t>по «16» января 2022</w:t>
            </w:r>
            <w:r w:rsidR="00246E30">
              <w:rPr>
                <w:b/>
                <w:bCs/>
                <w:sz w:val="16"/>
                <w:szCs w:val="16"/>
                <w:u w:val="single"/>
              </w:rPr>
              <w:t xml:space="preserve"> года</w:t>
            </w:r>
          </w:p>
          <w:p w:rsidR="00C4102A" w:rsidRPr="007214EC" w:rsidRDefault="00C4102A" w:rsidP="001B2599">
            <w:pPr>
              <w:pStyle w:val="af2"/>
              <w:ind w:left="32"/>
              <w:jc w:val="both"/>
              <w:rPr>
                <w:b/>
                <w:sz w:val="16"/>
                <w:szCs w:val="16"/>
                <w:u w:val="single"/>
              </w:rPr>
            </w:pPr>
            <w:r w:rsidRPr="007214EC">
              <w:rPr>
                <w:sz w:val="16"/>
                <w:szCs w:val="16"/>
              </w:rPr>
              <w:t xml:space="preserve">Проведение </w:t>
            </w:r>
            <w:r w:rsidR="00AB072B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 xml:space="preserve"> может быть прекращено досрочно по решению организатора. </w:t>
            </w:r>
          </w:p>
          <w:p w:rsidR="00C4102A" w:rsidRPr="007214EC" w:rsidRDefault="00C4102A" w:rsidP="001B2599">
            <w:pPr>
              <w:ind w:left="32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AB072B" w:rsidRPr="007214EC" w:rsidTr="00587BA0">
        <w:tc>
          <w:tcPr>
            <w:tcW w:w="993" w:type="dxa"/>
            <w:shd w:val="clear" w:color="auto" w:fill="auto"/>
          </w:tcPr>
          <w:p w:rsidR="00AB072B" w:rsidRPr="007214EC" w:rsidRDefault="00AB072B" w:rsidP="00C4102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AB072B" w:rsidRPr="00C80CDD" w:rsidRDefault="00AB072B" w:rsidP="001B2599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sz w:val="16"/>
                <w:szCs w:val="16"/>
              </w:rPr>
              <w:t>Условия Розыгрыш</w:t>
            </w:r>
            <w:r w:rsidR="006D159A">
              <w:rPr>
                <w:b/>
                <w:sz w:val="16"/>
                <w:szCs w:val="16"/>
              </w:rPr>
              <w:t>а</w:t>
            </w:r>
            <w:r w:rsidRPr="00C80C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964" w:type="dxa"/>
            <w:shd w:val="clear" w:color="auto" w:fill="auto"/>
          </w:tcPr>
          <w:p w:rsidR="00234C98" w:rsidRPr="00234C98" w:rsidRDefault="00AB072B" w:rsidP="00234C98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234C98">
              <w:rPr>
                <w:sz w:val="16"/>
                <w:szCs w:val="16"/>
              </w:rPr>
              <w:t xml:space="preserve"> Для участия в Розыгрыше участнику необходимо: </w:t>
            </w:r>
          </w:p>
          <w:p w:rsidR="00EF5BE1" w:rsidRPr="00EF5BE1" w:rsidRDefault="00234C98" w:rsidP="00EF5BE1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234C98">
              <w:rPr>
                <w:sz w:val="16"/>
                <w:szCs w:val="16"/>
              </w:rPr>
              <w:t xml:space="preserve"> </w:t>
            </w:r>
            <w:r w:rsidR="0098340B">
              <w:rPr>
                <w:sz w:val="16"/>
                <w:szCs w:val="16"/>
              </w:rPr>
              <w:t>Н</w:t>
            </w:r>
            <w:r w:rsidR="00AB072B" w:rsidRPr="00234C98">
              <w:rPr>
                <w:sz w:val="16"/>
                <w:szCs w:val="16"/>
              </w:rPr>
              <w:t xml:space="preserve">аписать </w:t>
            </w:r>
            <w:r w:rsidRPr="00234C98">
              <w:rPr>
                <w:sz w:val="16"/>
                <w:szCs w:val="16"/>
              </w:rPr>
              <w:t>отзыв о компан</w:t>
            </w:r>
            <w:proofErr w:type="gramStart"/>
            <w:r w:rsidRPr="00234C98">
              <w:rPr>
                <w:sz w:val="16"/>
                <w:szCs w:val="16"/>
              </w:rPr>
              <w:t>ии ООО</w:t>
            </w:r>
            <w:proofErr w:type="gramEnd"/>
            <w:r w:rsidRPr="00234C98">
              <w:rPr>
                <w:sz w:val="16"/>
                <w:szCs w:val="16"/>
              </w:rPr>
              <w:t xml:space="preserve"> «Юнионтел» </w:t>
            </w:r>
            <w:r w:rsidR="00AB072B" w:rsidRPr="00234C98">
              <w:rPr>
                <w:sz w:val="16"/>
                <w:szCs w:val="16"/>
              </w:rPr>
              <w:t xml:space="preserve">на </w:t>
            </w:r>
            <w:r w:rsidR="00EF5BE1" w:rsidRPr="00EF5BE1">
              <w:rPr>
                <w:sz w:val="16"/>
                <w:szCs w:val="16"/>
              </w:rPr>
              <w:t xml:space="preserve"> Яндексе (поисковая система и интернет-портал).</w:t>
            </w:r>
          </w:p>
          <w:p w:rsidR="00EF5BE1" w:rsidRPr="006D159A" w:rsidRDefault="00EF5BE1" w:rsidP="006D159A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EF5BE1">
              <w:rPr>
                <w:sz w:val="16"/>
                <w:szCs w:val="16"/>
              </w:rPr>
              <w:t>Для этого</w:t>
            </w:r>
            <w:r w:rsidR="006D159A">
              <w:rPr>
                <w:sz w:val="16"/>
                <w:szCs w:val="16"/>
              </w:rPr>
              <w:t xml:space="preserve"> необходимо набрать </w:t>
            </w:r>
            <w:r w:rsidRPr="006D159A">
              <w:rPr>
                <w:sz w:val="16"/>
                <w:szCs w:val="16"/>
              </w:rPr>
              <w:t xml:space="preserve">в поисковой строке </w:t>
            </w:r>
            <w:proofErr w:type="spellStart"/>
            <w:r w:rsidRPr="006D159A">
              <w:rPr>
                <w:sz w:val="16"/>
                <w:szCs w:val="16"/>
              </w:rPr>
              <w:t>Яндекса</w:t>
            </w:r>
            <w:proofErr w:type="spellEnd"/>
            <w:r w:rsidRPr="006D159A">
              <w:rPr>
                <w:sz w:val="16"/>
                <w:szCs w:val="16"/>
              </w:rPr>
              <w:t xml:space="preserve">  «</w:t>
            </w:r>
            <w:proofErr w:type="spellStart"/>
            <w:r w:rsidRPr="006D159A">
              <w:rPr>
                <w:sz w:val="16"/>
                <w:szCs w:val="16"/>
              </w:rPr>
              <w:t>iflat</w:t>
            </w:r>
            <w:proofErr w:type="spellEnd"/>
            <w:r w:rsidRPr="006D159A">
              <w:rPr>
                <w:sz w:val="16"/>
                <w:szCs w:val="16"/>
              </w:rPr>
              <w:t xml:space="preserve"> </w:t>
            </w:r>
            <w:proofErr w:type="spellStart"/>
            <w:r w:rsidRPr="006D159A">
              <w:rPr>
                <w:sz w:val="16"/>
                <w:szCs w:val="16"/>
              </w:rPr>
              <w:t>Наро-Фоминск</w:t>
            </w:r>
            <w:proofErr w:type="spellEnd"/>
            <w:r w:rsidRPr="006D159A">
              <w:rPr>
                <w:sz w:val="16"/>
                <w:szCs w:val="16"/>
              </w:rPr>
              <w:t>»</w:t>
            </w:r>
            <w:r w:rsidR="006D159A">
              <w:rPr>
                <w:sz w:val="16"/>
                <w:szCs w:val="16"/>
              </w:rPr>
              <w:t xml:space="preserve">, </w:t>
            </w:r>
            <w:r w:rsidRPr="006D159A">
              <w:rPr>
                <w:sz w:val="16"/>
                <w:szCs w:val="16"/>
              </w:rPr>
              <w:t>перей</w:t>
            </w:r>
            <w:r w:rsidR="006D159A">
              <w:rPr>
                <w:sz w:val="16"/>
                <w:szCs w:val="16"/>
              </w:rPr>
              <w:t>ти</w:t>
            </w:r>
            <w:r w:rsidRPr="006D159A">
              <w:rPr>
                <w:sz w:val="16"/>
                <w:szCs w:val="16"/>
              </w:rPr>
              <w:t xml:space="preserve"> в раздел «отзывы»</w:t>
            </w:r>
            <w:r w:rsidR="006D159A">
              <w:rPr>
                <w:sz w:val="16"/>
                <w:szCs w:val="16"/>
              </w:rPr>
              <w:t xml:space="preserve">, </w:t>
            </w:r>
            <w:r w:rsidRPr="006D159A">
              <w:rPr>
                <w:sz w:val="16"/>
                <w:szCs w:val="16"/>
              </w:rPr>
              <w:t xml:space="preserve">поставьте оценку, выбрав нужно количество </w:t>
            </w:r>
            <w:proofErr w:type="gramStart"/>
            <w:r w:rsidRPr="006D159A">
              <w:rPr>
                <w:sz w:val="16"/>
                <w:szCs w:val="16"/>
              </w:rPr>
              <w:t>звездочек</w:t>
            </w:r>
            <w:proofErr w:type="gramEnd"/>
            <w:r w:rsidR="006D159A">
              <w:rPr>
                <w:sz w:val="16"/>
                <w:szCs w:val="16"/>
              </w:rPr>
              <w:t xml:space="preserve"> и </w:t>
            </w:r>
            <w:r w:rsidRPr="006D159A">
              <w:rPr>
                <w:sz w:val="16"/>
                <w:szCs w:val="16"/>
              </w:rPr>
              <w:t>оста</w:t>
            </w:r>
            <w:r w:rsidR="006D159A">
              <w:rPr>
                <w:sz w:val="16"/>
                <w:szCs w:val="16"/>
              </w:rPr>
              <w:t>вить</w:t>
            </w:r>
            <w:r w:rsidRPr="006D159A">
              <w:rPr>
                <w:sz w:val="16"/>
                <w:szCs w:val="16"/>
              </w:rPr>
              <w:t xml:space="preserve"> честный письменный отзыв </w:t>
            </w:r>
            <w:r w:rsidR="006D159A">
              <w:rPr>
                <w:sz w:val="16"/>
                <w:szCs w:val="16"/>
              </w:rPr>
              <w:t xml:space="preserve">о компании </w:t>
            </w:r>
            <w:proofErr w:type="spellStart"/>
            <w:r w:rsidR="006D159A">
              <w:rPr>
                <w:sz w:val="16"/>
                <w:szCs w:val="16"/>
                <w:lang w:val="en-US"/>
              </w:rPr>
              <w:t>iFlat</w:t>
            </w:r>
            <w:proofErr w:type="spellEnd"/>
            <w:r w:rsidR="006D159A">
              <w:rPr>
                <w:sz w:val="16"/>
                <w:szCs w:val="16"/>
              </w:rPr>
              <w:t>.</w:t>
            </w:r>
          </w:p>
          <w:p w:rsidR="006D159A" w:rsidRDefault="00EF5BE1" w:rsidP="006D159A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EF5BE1">
              <w:rPr>
                <w:sz w:val="16"/>
                <w:szCs w:val="16"/>
              </w:rPr>
              <w:t xml:space="preserve">После </w:t>
            </w:r>
            <w:r w:rsidR="006D159A">
              <w:rPr>
                <w:sz w:val="16"/>
                <w:szCs w:val="16"/>
              </w:rPr>
              <w:t xml:space="preserve">чего </w:t>
            </w:r>
            <w:r w:rsidRPr="00EF5BE1">
              <w:rPr>
                <w:sz w:val="16"/>
                <w:szCs w:val="16"/>
              </w:rPr>
              <w:t>сдела</w:t>
            </w:r>
            <w:r w:rsidR="006D159A">
              <w:rPr>
                <w:sz w:val="16"/>
                <w:szCs w:val="16"/>
              </w:rPr>
              <w:t xml:space="preserve">ть </w:t>
            </w:r>
            <w:r w:rsidRPr="00EF5BE1">
              <w:rPr>
                <w:sz w:val="16"/>
                <w:szCs w:val="16"/>
              </w:rPr>
              <w:t>скриншот</w:t>
            </w:r>
            <w:r w:rsidR="006D159A">
              <w:rPr>
                <w:sz w:val="16"/>
                <w:szCs w:val="16"/>
              </w:rPr>
              <w:t xml:space="preserve"> и направить н</w:t>
            </w:r>
            <w:r w:rsidRPr="006D159A">
              <w:rPr>
                <w:sz w:val="16"/>
                <w:szCs w:val="16"/>
              </w:rPr>
              <w:t xml:space="preserve">а почту  </w:t>
            </w:r>
            <w:hyperlink r:id="rId8" w:history="1">
              <w:r w:rsidR="006D159A" w:rsidRPr="0001679D">
                <w:rPr>
                  <w:rStyle w:val="a5"/>
                  <w:sz w:val="16"/>
                  <w:szCs w:val="16"/>
                </w:rPr>
                <w:t>konkurs@iflat.ru</w:t>
              </w:r>
            </w:hyperlink>
            <w:r w:rsidR="006D159A">
              <w:rPr>
                <w:sz w:val="16"/>
                <w:szCs w:val="16"/>
              </w:rPr>
              <w:t xml:space="preserve"> </w:t>
            </w:r>
            <w:r w:rsidRPr="006D159A">
              <w:rPr>
                <w:sz w:val="16"/>
                <w:szCs w:val="16"/>
              </w:rPr>
              <w:t xml:space="preserve"> </w:t>
            </w:r>
            <w:r w:rsidR="006D159A">
              <w:rPr>
                <w:sz w:val="16"/>
                <w:szCs w:val="16"/>
              </w:rPr>
              <w:t xml:space="preserve">с </w:t>
            </w:r>
            <w:r w:rsidRPr="006D159A">
              <w:rPr>
                <w:sz w:val="16"/>
                <w:szCs w:val="16"/>
              </w:rPr>
              <w:t>номер</w:t>
            </w:r>
            <w:r w:rsidR="006D159A">
              <w:rPr>
                <w:sz w:val="16"/>
                <w:szCs w:val="16"/>
              </w:rPr>
              <w:t>ом</w:t>
            </w:r>
            <w:r w:rsidRPr="006D159A">
              <w:rPr>
                <w:sz w:val="16"/>
                <w:szCs w:val="16"/>
              </w:rPr>
              <w:t xml:space="preserve"> своего лицевого счета. В ответ </w:t>
            </w:r>
            <w:r w:rsidR="006D159A">
              <w:rPr>
                <w:sz w:val="16"/>
                <w:szCs w:val="16"/>
              </w:rPr>
              <w:t xml:space="preserve">придет </w:t>
            </w:r>
            <w:r w:rsidRPr="006D159A">
              <w:rPr>
                <w:sz w:val="16"/>
                <w:szCs w:val="16"/>
              </w:rPr>
              <w:t xml:space="preserve">уведомление </w:t>
            </w:r>
            <w:r w:rsidR="006D159A">
              <w:rPr>
                <w:sz w:val="16"/>
                <w:szCs w:val="16"/>
              </w:rPr>
              <w:t xml:space="preserve">с присвоенным номером участника Розыгрыша. </w:t>
            </w:r>
          </w:p>
          <w:p w:rsidR="0098340B" w:rsidRPr="00234C98" w:rsidRDefault="0098340B" w:rsidP="0098340B">
            <w:pPr>
              <w:pStyle w:val="af2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 участию  не допускаются абоненты, ост</w:t>
            </w:r>
            <w:r w:rsidR="005D6411">
              <w:rPr>
                <w:sz w:val="16"/>
                <w:szCs w:val="16"/>
              </w:rPr>
              <w:t>авившие отзыв, оставленные до 21</w:t>
            </w:r>
            <w:r>
              <w:rPr>
                <w:sz w:val="16"/>
                <w:szCs w:val="16"/>
              </w:rPr>
              <w:t xml:space="preserve"> декабря 2021 г.</w:t>
            </w:r>
          </w:p>
        </w:tc>
      </w:tr>
      <w:tr w:rsidR="00234C98" w:rsidRPr="007214EC" w:rsidTr="00587BA0">
        <w:tc>
          <w:tcPr>
            <w:tcW w:w="993" w:type="dxa"/>
            <w:shd w:val="clear" w:color="auto" w:fill="auto"/>
          </w:tcPr>
          <w:p w:rsidR="00234C98" w:rsidRPr="007214EC" w:rsidRDefault="00234C98" w:rsidP="00C4102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234C98" w:rsidRPr="00C80CDD" w:rsidRDefault="00234C98" w:rsidP="001B2599">
            <w:pPr>
              <w:pStyle w:val="af2"/>
              <w:ind w:left="0"/>
              <w:rPr>
                <w:b/>
                <w:sz w:val="16"/>
                <w:szCs w:val="16"/>
              </w:rPr>
            </w:pPr>
            <w:r w:rsidRPr="00C80CDD">
              <w:rPr>
                <w:b/>
                <w:sz w:val="16"/>
                <w:szCs w:val="16"/>
              </w:rPr>
              <w:t xml:space="preserve">Условия </w:t>
            </w:r>
            <w:r w:rsidR="006D159A" w:rsidRPr="00C80CDD">
              <w:rPr>
                <w:b/>
                <w:sz w:val="16"/>
                <w:szCs w:val="16"/>
              </w:rPr>
              <w:t xml:space="preserve">участия </w:t>
            </w:r>
            <w:r w:rsidRPr="00C80CDD">
              <w:rPr>
                <w:b/>
                <w:sz w:val="16"/>
                <w:szCs w:val="16"/>
              </w:rPr>
              <w:t>Розыгрыш</w:t>
            </w:r>
            <w:r w:rsidR="00C80CDD" w:rsidRPr="00C80CDD">
              <w:rPr>
                <w:b/>
                <w:sz w:val="16"/>
                <w:szCs w:val="16"/>
              </w:rPr>
              <w:t>а</w:t>
            </w:r>
            <w:r w:rsidRPr="00C80CDD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964" w:type="dxa"/>
            <w:shd w:val="clear" w:color="auto" w:fill="auto"/>
          </w:tcPr>
          <w:p w:rsidR="00234C98" w:rsidRPr="00AA7269" w:rsidRDefault="00AA7269" w:rsidP="00AA7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К</w:t>
            </w:r>
            <w:r w:rsidR="00234C98" w:rsidRPr="00AA7269">
              <w:rPr>
                <w:sz w:val="16"/>
                <w:szCs w:val="16"/>
              </w:rPr>
              <w:t xml:space="preserve"> участию в Розыгрыше допускаются дееспособные лица, граждане Российской Федерации, достигшие совершеннолетия</w:t>
            </w:r>
            <w:r w:rsidR="00C80CDD">
              <w:rPr>
                <w:sz w:val="16"/>
                <w:szCs w:val="16"/>
              </w:rPr>
              <w:t>,</w:t>
            </w:r>
            <w:r w:rsidR="00234C98" w:rsidRPr="00AA7269">
              <w:rPr>
                <w:sz w:val="16"/>
                <w:szCs w:val="16"/>
              </w:rPr>
              <w:t xml:space="preserve"> являющиеся действующими </w:t>
            </w:r>
            <w:r w:rsidR="00C80CDD" w:rsidRPr="00AA7269">
              <w:rPr>
                <w:sz w:val="16"/>
                <w:szCs w:val="16"/>
              </w:rPr>
              <w:t>абонентами</w:t>
            </w:r>
            <w:r w:rsidR="001F326D">
              <w:rPr>
                <w:sz w:val="16"/>
                <w:szCs w:val="16"/>
              </w:rPr>
              <w:t xml:space="preserve"> ООО «Юнионтел»</w:t>
            </w:r>
          </w:p>
          <w:p w:rsidR="00AA7269" w:rsidRDefault="00AA7269" w:rsidP="00AA7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К</w:t>
            </w:r>
            <w:r w:rsidR="00234C98" w:rsidRPr="00AA7269">
              <w:rPr>
                <w:sz w:val="16"/>
                <w:szCs w:val="16"/>
              </w:rPr>
              <w:t xml:space="preserve">аждый </w:t>
            </w:r>
            <w:r w:rsidR="007F65E0">
              <w:rPr>
                <w:sz w:val="16"/>
                <w:szCs w:val="16"/>
              </w:rPr>
              <w:t>действующий абонент</w:t>
            </w:r>
            <w:r w:rsidR="00234C98" w:rsidRPr="00AA7269">
              <w:rPr>
                <w:sz w:val="16"/>
                <w:szCs w:val="16"/>
              </w:rPr>
              <w:t xml:space="preserve"> может принять участие в Розыгрыше, написав </w:t>
            </w:r>
            <w:r w:rsidR="00234C98" w:rsidRPr="0098340B">
              <w:rPr>
                <w:sz w:val="16"/>
                <w:szCs w:val="16"/>
              </w:rPr>
              <w:t xml:space="preserve">отзыв </w:t>
            </w:r>
            <w:r w:rsidR="007F65E0">
              <w:rPr>
                <w:sz w:val="16"/>
                <w:szCs w:val="16"/>
              </w:rPr>
              <w:t xml:space="preserve">о компании на портале Яндекс. </w:t>
            </w:r>
            <w:r w:rsidR="00234C98" w:rsidRPr="00AA7269">
              <w:rPr>
                <w:sz w:val="16"/>
                <w:szCs w:val="16"/>
              </w:rPr>
              <w:t>Пр</w:t>
            </w:r>
            <w:r w:rsidR="006A098A">
              <w:rPr>
                <w:sz w:val="16"/>
                <w:szCs w:val="16"/>
              </w:rPr>
              <w:t xml:space="preserve">и этом отзывы не должны </w:t>
            </w:r>
            <w:r w:rsidR="007F65E0">
              <w:rPr>
                <w:sz w:val="16"/>
                <w:szCs w:val="16"/>
              </w:rPr>
              <w:t>не по</w:t>
            </w:r>
            <w:r w:rsidR="001F326D">
              <w:rPr>
                <w:sz w:val="16"/>
                <w:szCs w:val="16"/>
              </w:rPr>
              <w:t xml:space="preserve">вторять отзыв другого абонента и свои, ранее опубликованные </w:t>
            </w:r>
            <w:r w:rsidR="006A098A">
              <w:rPr>
                <w:sz w:val="16"/>
                <w:szCs w:val="16"/>
              </w:rPr>
              <w:t>отзывы об ООО «Юнионтел» на интернет портале Яндекс</w:t>
            </w:r>
          </w:p>
          <w:p w:rsidR="00AA7269" w:rsidRDefault="00AA7269" w:rsidP="00AA7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 О</w:t>
            </w:r>
            <w:r w:rsidR="00234C98" w:rsidRPr="00AA7269">
              <w:rPr>
                <w:sz w:val="16"/>
                <w:szCs w:val="16"/>
              </w:rPr>
              <w:t xml:space="preserve">тзыв не должен служить пропагандой употребления (распространения) алкогольных напитков, табачных изделий, а также порочить честь и достоинство граждан, побуждать к совершению противоправных действий, жестокости или насилию, оскорблять религиозные чувства граждан. Не допускается использование бранных слов, непристойных и оскорбительных сравнений и выражений, а также изображений,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 </w:t>
            </w:r>
          </w:p>
          <w:p w:rsidR="00AA7269" w:rsidRDefault="00AA7269" w:rsidP="00AA7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6.4. </w:t>
            </w:r>
            <w:r w:rsidR="00063038">
              <w:rPr>
                <w:sz w:val="16"/>
                <w:szCs w:val="16"/>
              </w:rPr>
              <w:t xml:space="preserve">В </w:t>
            </w:r>
            <w:r w:rsidR="00063038" w:rsidRPr="00AA7269">
              <w:rPr>
                <w:sz w:val="16"/>
                <w:szCs w:val="16"/>
              </w:rPr>
              <w:t>Розыгрыше запрещается участвовать работникам и представителям Организатора, членам семей таких работников и представителей, а также работникам и представителям любых других лиц, имеющих непосредственное отношение к Организатору или проведению настоящего Розыгрыша.</w:t>
            </w:r>
          </w:p>
          <w:p w:rsidR="00AA7269" w:rsidRDefault="00AA7269" w:rsidP="00AA7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6.5. </w:t>
            </w:r>
            <w:r w:rsidR="00063038">
              <w:rPr>
                <w:sz w:val="16"/>
                <w:szCs w:val="16"/>
              </w:rPr>
              <w:t xml:space="preserve">В </w:t>
            </w:r>
            <w:r w:rsidR="00063038" w:rsidRPr="00AA7269">
              <w:rPr>
                <w:sz w:val="16"/>
                <w:szCs w:val="16"/>
              </w:rPr>
              <w:t>Розыгрыше запрещены регистрация нескольких аккаунтов с целью получения игровой выгоды, улучшения благосостояния игрока или третьих лиц, а также продажа, покупка и передача аккаунтов.</w:t>
            </w:r>
          </w:p>
          <w:p w:rsidR="0098340B" w:rsidRDefault="00AA7269" w:rsidP="007F6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6.6. </w:t>
            </w:r>
            <w:r w:rsidR="0098340B">
              <w:rPr>
                <w:sz w:val="16"/>
                <w:szCs w:val="16"/>
              </w:rPr>
              <w:t>В</w:t>
            </w:r>
            <w:r w:rsidR="0098340B" w:rsidRPr="0098340B">
              <w:rPr>
                <w:sz w:val="16"/>
                <w:szCs w:val="16"/>
              </w:rPr>
              <w:t xml:space="preserve"> </w:t>
            </w:r>
            <w:r w:rsidR="0098340B">
              <w:rPr>
                <w:sz w:val="16"/>
                <w:szCs w:val="16"/>
              </w:rPr>
              <w:t>Розыгрыше</w:t>
            </w:r>
            <w:r w:rsidR="0098340B" w:rsidRPr="0098340B">
              <w:rPr>
                <w:sz w:val="16"/>
                <w:szCs w:val="16"/>
              </w:rPr>
              <w:t xml:space="preserve"> не могут принимать участие лица, оставившие отзыв о работе или услугах компании</w:t>
            </w:r>
            <w:r w:rsidR="0098340B">
              <w:rPr>
                <w:sz w:val="16"/>
                <w:szCs w:val="16"/>
              </w:rPr>
              <w:t xml:space="preserve"> </w:t>
            </w:r>
            <w:r w:rsidR="00CE17BE">
              <w:rPr>
                <w:sz w:val="16"/>
                <w:szCs w:val="16"/>
              </w:rPr>
              <w:br/>
            </w:r>
            <w:r w:rsidR="0098340B">
              <w:rPr>
                <w:sz w:val="16"/>
                <w:szCs w:val="16"/>
              </w:rPr>
              <w:t>ООО «Юнионтел»</w:t>
            </w:r>
            <w:r w:rsidR="0098340B" w:rsidRPr="0098340B">
              <w:rPr>
                <w:sz w:val="16"/>
                <w:szCs w:val="16"/>
              </w:rPr>
              <w:t xml:space="preserve"> на Яндекс ранее</w:t>
            </w:r>
            <w:r w:rsidR="005D6411">
              <w:rPr>
                <w:sz w:val="16"/>
                <w:szCs w:val="16"/>
              </w:rPr>
              <w:t xml:space="preserve"> 21</w:t>
            </w:r>
            <w:bookmarkStart w:id="0" w:name="_GoBack"/>
            <w:bookmarkEnd w:id="0"/>
            <w:r w:rsidR="0098340B">
              <w:rPr>
                <w:sz w:val="16"/>
                <w:szCs w:val="16"/>
              </w:rPr>
              <w:t xml:space="preserve"> декабря 2021 г</w:t>
            </w:r>
            <w:r w:rsidR="00CE17BE">
              <w:rPr>
                <w:sz w:val="16"/>
                <w:szCs w:val="16"/>
              </w:rPr>
              <w:t>ода</w:t>
            </w:r>
            <w:r w:rsidR="0098340B">
              <w:rPr>
                <w:sz w:val="16"/>
                <w:szCs w:val="16"/>
              </w:rPr>
              <w:t>.</w:t>
            </w:r>
            <w:r w:rsidR="0098340B" w:rsidRPr="0098340B">
              <w:rPr>
                <w:sz w:val="16"/>
                <w:szCs w:val="16"/>
              </w:rPr>
              <w:t xml:space="preserve"> </w:t>
            </w:r>
          </w:p>
          <w:p w:rsidR="0098340B" w:rsidRDefault="0098340B" w:rsidP="007F6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6.7. К участию в Розыгрыше не допускаются отзывы, полностью или частично, повторяющие текст отзывов уже оставленных другими абонентами.</w:t>
            </w:r>
          </w:p>
          <w:p w:rsidR="00234C98" w:rsidRPr="00AA7269" w:rsidRDefault="0098340B" w:rsidP="000630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6.8. </w:t>
            </w:r>
            <w:r w:rsidR="00063038">
              <w:rPr>
                <w:sz w:val="16"/>
                <w:szCs w:val="16"/>
              </w:rPr>
              <w:t>А</w:t>
            </w:r>
            <w:r w:rsidR="00063038" w:rsidRPr="00AA7269">
              <w:rPr>
                <w:sz w:val="16"/>
                <w:szCs w:val="16"/>
              </w:rPr>
              <w:t xml:space="preserve">бонент получает статус </w:t>
            </w:r>
            <w:r w:rsidR="00063038">
              <w:rPr>
                <w:sz w:val="16"/>
                <w:szCs w:val="16"/>
              </w:rPr>
              <w:t>у</w:t>
            </w:r>
            <w:r w:rsidR="00063038" w:rsidRPr="00AA7269">
              <w:rPr>
                <w:sz w:val="16"/>
                <w:szCs w:val="16"/>
              </w:rPr>
              <w:t xml:space="preserve">частника с момента выполнения всех условий, указанных в настоящих Правилах. Участие в Розыгрыше означает, что </w:t>
            </w:r>
            <w:r w:rsidR="00063038">
              <w:rPr>
                <w:sz w:val="16"/>
                <w:szCs w:val="16"/>
              </w:rPr>
              <w:t>у</w:t>
            </w:r>
            <w:r w:rsidR="00063038" w:rsidRPr="00AA7269">
              <w:rPr>
                <w:sz w:val="16"/>
                <w:szCs w:val="16"/>
              </w:rPr>
              <w:t>частник ознакомился и согласился с настоящими Правилами.</w:t>
            </w: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Права и обязанности участника </w:t>
            </w:r>
            <w:r w:rsidR="00AA7269" w:rsidRPr="00C80CDD">
              <w:rPr>
                <w:b/>
                <w:iCs/>
                <w:sz w:val="16"/>
                <w:szCs w:val="16"/>
              </w:rPr>
              <w:t>Розыгрыша:</w:t>
            </w:r>
          </w:p>
          <w:p w:rsidR="00014C67" w:rsidRPr="00C80CDD" w:rsidRDefault="00014C67" w:rsidP="00014C67">
            <w:pPr>
              <w:pStyle w:val="af2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</w:tcPr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214EC">
              <w:rPr>
                <w:sz w:val="16"/>
                <w:szCs w:val="16"/>
              </w:rPr>
              <w:t>.1. Участники имеют право: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 - знакомиться с условиями </w:t>
            </w:r>
            <w:r w:rsid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 xml:space="preserve"> и получать информацию из источников, упомянутых в настоящих условиях.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 - принимать участие в </w:t>
            </w:r>
            <w:r w:rsidR="00AA7269" w:rsidRPr="00AA7269">
              <w:rPr>
                <w:sz w:val="16"/>
                <w:szCs w:val="16"/>
              </w:rPr>
              <w:t>Розыгрыш</w:t>
            </w:r>
            <w:r w:rsidR="00AA7269">
              <w:rPr>
                <w:sz w:val="16"/>
                <w:szCs w:val="16"/>
              </w:rPr>
              <w:t>е</w:t>
            </w:r>
            <w:r w:rsidRPr="007214EC">
              <w:rPr>
                <w:sz w:val="16"/>
                <w:szCs w:val="16"/>
              </w:rPr>
              <w:t xml:space="preserve"> в порядке, определенном настоящими условиями.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214EC">
              <w:rPr>
                <w:sz w:val="16"/>
                <w:szCs w:val="16"/>
              </w:rPr>
              <w:t>.2. Участники обязаны:</w:t>
            </w:r>
          </w:p>
          <w:p w:rsidR="00014C67" w:rsidRPr="007214EC" w:rsidRDefault="00C80CDD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="00014C67" w:rsidRPr="007214EC">
              <w:rPr>
                <w:sz w:val="16"/>
                <w:szCs w:val="16"/>
              </w:rPr>
              <w:t xml:space="preserve">соблюдать Порядок участия в </w:t>
            </w:r>
            <w:r w:rsidR="00AA7269" w:rsidRPr="00AA7269">
              <w:rPr>
                <w:sz w:val="16"/>
                <w:szCs w:val="16"/>
              </w:rPr>
              <w:t>Розыгрыш</w:t>
            </w:r>
            <w:r w:rsidR="00AA7269">
              <w:rPr>
                <w:sz w:val="16"/>
                <w:szCs w:val="16"/>
              </w:rPr>
              <w:t>е.</w:t>
            </w:r>
            <w:r w:rsidR="00014C67" w:rsidRPr="007214EC">
              <w:rPr>
                <w:sz w:val="16"/>
                <w:szCs w:val="16"/>
              </w:rPr>
              <w:t xml:space="preserve"> </w:t>
            </w:r>
          </w:p>
          <w:p w:rsidR="00014C67" w:rsidRPr="00234C98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32"/>
              <w:jc w:val="both"/>
              <w:rPr>
                <w:b/>
                <w:sz w:val="16"/>
                <w:szCs w:val="16"/>
              </w:rPr>
            </w:pPr>
            <w:r w:rsidRPr="00C80CDD">
              <w:rPr>
                <w:b/>
                <w:sz w:val="16"/>
                <w:szCs w:val="16"/>
              </w:rPr>
              <w:t>Порядок определения Победителей и Призеров Розыгрыша.</w:t>
            </w:r>
          </w:p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</w:tcPr>
          <w:p w:rsidR="00014C67" w:rsidRPr="00DB385C" w:rsidRDefault="00014C67" w:rsidP="00014C67">
            <w:pPr>
              <w:pStyle w:val="af2"/>
              <w:ind w:left="32"/>
              <w:jc w:val="both"/>
            </w:pPr>
            <w:r w:rsidRPr="00DB385C">
              <w:rPr>
                <w:sz w:val="16"/>
                <w:szCs w:val="16"/>
              </w:rPr>
              <w:t>Определение победителей Розыгрыша и обладателей призов, указанных в п.</w:t>
            </w:r>
            <w:r w:rsidR="00AA7269" w:rsidRPr="00DB385C">
              <w:rPr>
                <w:sz w:val="16"/>
                <w:szCs w:val="16"/>
              </w:rPr>
              <w:t>9</w:t>
            </w:r>
            <w:r w:rsidRPr="00DB385C">
              <w:rPr>
                <w:sz w:val="16"/>
                <w:szCs w:val="16"/>
              </w:rPr>
              <w:t xml:space="preserve"> настоящих Правил, состоится </w:t>
            </w:r>
            <w:r w:rsidRPr="00DB385C">
              <w:rPr>
                <w:sz w:val="16"/>
                <w:szCs w:val="16"/>
              </w:rPr>
              <w:br/>
            </w:r>
            <w:r w:rsidRPr="00DB385C">
              <w:rPr>
                <w:b/>
                <w:bCs/>
                <w:sz w:val="16"/>
                <w:szCs w:val="16"/>
                <w:u w:val="single"/>
              </w:rPr>
              <w:t>«17» января 2022 года.</w:t>
            </w:r>
            <w:r w:rsidRPr="00DB385C">
              <w:t xml:space="preserve"> </w:t>
            </w:r>
          </w:p>
          <w:p w:rsidR="00014C67" w:rsidRPr="00DB385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DB385C">
              <w:t>П</w:t>
            </w:r>
            <w:r w:rsidRPr="00DB385C">
              <w:rPr>
                <w:sz w:val="16"/>
                <w:szCs w:val="16"/>
              </w:rPr>
              <w:t>обедители выбираются с помощью генератора случайных чисел из списка номеров участников.</w:t>
            </w:r>
          </w:p>
          <w:p w:rsidR="00014C67" w:rsidRPr="00DB385C" w:rsidRDefault="00014C67" w:rsidP="00646D4C">
            <w:pPr>
              <w:pStyle w:val="af2"/>
              <w:ind w:left="32"/>
              <w:jc w:val="both"/>
            </w:pPr>
            <w:r w:rsidRPr="00DB385C">
              <w:rPr>
                <w:sz w:val="16"/>
                <w:szCs w:val="16"/>
              </w:rPr>
              <w:t xml:space="preserve">О результатах Розыгрыша Победители уведомляются Организатором </w:t>
            </w:r>
            <w:r w:rsidR="00AA7269" w:rsidRPr="00DB385C">
              <w:rPr>
                <w:sz w:val="16"/>
                <w:szCs w:val="16"/>
              </w:rPr>
              <w:t>следующими способами:</w:t>
            </w:r>
            <w:r w:rsidR="00646D4C" w:rsidRPr="00DB385C">
              <w:rPr>
                <w:sz w:val="16"/>
                <w:szCs w:val="16"/>
              </w:rPr>
              <w:t xml:space="preserve"> письмом-уведомлением на адрес электронной почты, указанный им при регистрации в конкурсе.</w:t>
            </w: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32"/>
              <w:jc w:val="both"/>
              <w:rPr>
                <w:b/>
                <w:sz w:val="16"/>
                <w:szCs w:val="16"/>
              </w:rPr>
            </w:pPr>
            <w:r w:rsidRPr="00C80CDD">
              <w:rPr>
                <w:b/>
                <w:sz w:val="16"/>
                <w:szCs w:val="16"/>
              </w:rPr>
              <w:t>Призы Розыгрыша:</w:t>
            </w:r>
          </w:p>
        </w:tc>
        <w:tc>
          <w:tcPr>
            <w:tcW w:w="7964" w:type="dxa"/>
            <w:shd w:val="clear" w:color="auto" w:fill="auto"/>
          </w:tcPr>
          <w:p w:rsidR="00014C67" w:rsidRPr="00DB385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DB385C">
              <w:rPr>
                <w:sz w:val="16"/>
                <w:szCs w:val="16"/>
              </w:rPr>
              <w:t xml:space="preserve"> Призовой фонд Розыгрыша составляет </w:t>
            </w:r>
          </w:p>
          <w:tbl>
            <w:tblPr>
              <w:tblStyle w:val="a3"/>
              <w:tblW w:w="0" w:type="auto"/>
              <w:tblInd w:w="32" w:type="dxa"/>
              <w:tblLayout w:type="fixed"/>
              <w:tblLook w:val="04A0"/>
            </w:tblPr>
            <w:tblGrid>
              <w:gridCol w:w="626"/>
              <w:gridCol w:w="3215"/>
              <w:gridCol w:w="4303"/>
            </w:tblGrid>
            <w:tr w:rsidR="00014C67" w:rsidRPr="00DB385C" w:rsidTr="00587BA0">
              <w:tc>
                <w:tcPr>
                  <w:tcW w:w="626" w:type="dxa"/>
                </w:tcPr>
                <w:p w:rsidR="00014C67" w:rsidRPr="00DB385C" w:rsidRDefault="00014C67" w:rsidP="00014C67">
                  <w:pPr>
                    <w:pStyle w:val="af2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5" w:type="dxa"/>
                </w:tcPr>
                <w:p w:rsidR="00014C67" w:rsidRPr="00DB385C" w:rsidRDefault="00014C67" w:rsidP="00014C67">
                  <w:pPr>
                    <w:pStyle w:val="af2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DB385C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303" w:type="dxa"/>
                </w:tcPr>
                <w:p w:rsidR="00014C67" w:rsidRPr="00DB385C" w:rsidRDefault="00014C67" w:rsidP="00014C67">
                  <w:pPr>
                    <w:pStyle w:val="af2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DB385C">
                    <w:rPr>
                      <w:sz w:val="16"/>
                      <w:szCs w:val="16"/>
                    </w:rPr>
                    <w:t>Кол-во</w:t>
                  </w:r>
                </w:p>
              </w:tc>
            </w:tr>
            <w:tr w:rsidR="00014C67" w:rsidRPr="00DB385C" w:rsidTr="00DB385C">
              <w:tc>
                <w:tcPr>
                  <w:tcW w:w="626" w:type="dxa"/>
                </w:tcPr>
                <w:p w:rsidR="00014C67" w:rsidRPr="00DB385C" w:rsidRDefault="00DB385C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5" w:type="dxa"/>
                  <w:shd w:val="clear" w:color="auto" w:fill="auto"/>
                </w:tcPr>
                <w:p w:rsidR="00014C67" w:rsidRPr="00DB385C" w:rsidRDefault="00063038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DB385C">
                    <w:rPr>
                      <w:sz w:val="16"/>
                      <w:szCs w:val="16"/>
                      <w:lang w:val="en-US"/>
                    </w:rPr>
                    <w:t xml:space="preserve">WI-FI </w:t>
                  </w:r>
                  <w:r w:rsidRPr="00DB385C">
                    <w:rPr>
                      <w:sz w:val="16"/>
                      <w:szCs w:val="16"/>
                    </w:rPr>
                    <w:t>роутер</w:t>
                  </w:r>
                  <w:r w:rsidRPr="00DB385C">
                    <w:rPr>
                      <w:sz w:val="16"/>
                      <w:szCs w:val="16"/>
                      <w:lang w:val="en-US"/>
                    </w:rPr>
                    <w:t xml:space="preserve"> Keenetic Air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:rsidR="00014C67" w:rsidRPr="00DB385C" w:rsidRDefault="00063038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DB385C">
                    <w:rPr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DB385C">
                    <w:rPr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</w:tr>
            <w:tr w:rsidR="00063038" w:rsidRPr="00DB385C" w:rsidTr="00DB385C">
              <w:tc>
                <w:tcPr>
                  <w:tcW w:w="626" w:type="dxa"/>
                </w:tcPr>
                <w:p w:rsidR="00063038" w:rsidRPr="00DB385C" w:rsidRDefault="00DB385C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5" w:type="dxa"/>
                  <w:shd w:val="clear" w:color="auto" w:fill="auto"/>
                </w:tcPr>
                <w:p w:rsidR="00063038" w:rsidRPr="00DB385C" w:rsidRDefault="00063038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DB385C">
                    <w:rPr>
                      <w:sz w:val="16"/>
                      <w:szCs w:val="16"/>
                    </w:rPr>
                    <w:t>ТВ приставка Смотрёшка Box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:rsidR="00063038" w:rsidRPr="00DB385C" w:rsidRDefault="00063038" w:rsidP="00014C67">
                  <w:pPr>
                    <w:pStyle w:val="af2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DB385C">
                    <w:rPr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DB385C">
                    <w:rPr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</w:tr>
          </w:tbl>
          <w:p w:rsidR="00014C67" w:rsidRPr="00DB385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DB385C">
              <w:rPr>
                <w:sz w:val="16"/>
                <w:szCs w:val="16"/>
              </w:rPr>
              <w:t xml:space="preserve">Описания вручаемых призов находятся на странице Розыгрыша на сайте </w:t>
            </w:r>
            <w:hyperlink r:id="rId9" w:history="1">
              <w:r w:rsidR="00CE17BE" w:rsidRPr="00DB385C">
                <w:rPr>
                  <w:rStyle w:val="a5"/>
                  <w:sz w:val="16"/>
                  <w:szCs w:val="16"/>
                </w:rPr>
                <w:t>https://iflat.ru</w:t>
              </w:r>
            </w:hyperlink>
          </w:p>
          <w:p w:rsidR="00CE17BE" w:rsidRPr="00DB385C" w:rsidRDefault="00CE17BE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</w:p>
        </w:tc>
      </w:tr>
      <w:tr w:rsidR="0008604F" w:rsidRPr="007214EC" w:rsidTr="00587BA0">
        <w:tc>
          <w:tcPr>
            <w:tcW w:w="993" w:type="dxa"/>
            <w:shd w:val="clear" w:color="auto" w:fill="auto"/>
          </w:tcPr>
          <w:p w:rsidR="0008604F" w:rsidRPr="007214EC" w:rsidRDefault="0008604F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8604F" w:rsidRPr="00C80CDD" w:rsidRDefault="0008604F" w:rsidP="00014C67">
            <w:pPr>
              <w:pStyle w:val="af2"/>
              <w:ind w:left="32"/>
              <w:jc w:val="both"/>
              <w:rPr>
                <w:b/>
                <w:sz w:val="16"/>
                <w:szCs w:val="16"/>
              </w:rPr>
            </w:pPr>
            <w:r w:rsidRPr="00C80CDD">
              <w:rPr>
                <w:b/>
                <w:sz w:val="16"/>
                <w:szCs w:val="16"/>
              </w:rPr>
              <w:t>Порядок и сроки получения призов:</w:t>
            </w:r>
          </w:p>
        </w:tc>
        <w:tc>
          <w:tcPr>
            <w:tcW w:w="7964" w:type="dxa"/>
            <w:shd w:val="clear" w:color="auto" w:fill="auto"/>
          </w:tcPr>
          <w:p w:rsidR="00907AFD" w:rsidRDefault="00907AFD" w:rsidP="00907A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 </w:t>
            </w:r>
            <w:r w:rsidR="0008604F" w:rsidRPr="00907AFD">
              <w:rPr>
                <w:sz w:val="16"/>
                <w:szCs w:val="16"/>
              </w:rPr>
              <w:t xml:space="preserve">Победитель может получить Призы в </w:t>
            </w:r>
            <w:r w:rsidR="00646D4C">
              <w:rPr>
                <w:sz w:val="16"/>
                <w:szCs w:val="16"/>
              </w:rPr>
              <w:t>срок до 01 марта 2022 г.</w:t>
            </w:r>
          </w:p>
          <w:p w:rsidR="0008604F" w:rsidRPr="00907AFD" w:rsidRDefault="00907AFD" w:rsidP="00907A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10.2. </w:t>
            </w:r>
            <w:r w:rsidR="0008604F" w:rsidRPr="00907AFD">
              <w:rPr>
                <w:sz w:val="16"/>
                <w:szCs w:val="16"/>
              </w:rPr>
              <w:t>Порядок вручения приза:</w:t>
            </w:r>
          </w:p>
          <w:p w:rsidR="0008604F" w:rsidRPr="0008604F" w:rsidRDefault="00907AFD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8604F" w:rsidRPr="0008604F">
              <w:rPr>
                <w:sz w:val="16"/>
                <w:szCs w:val="16"/>
              </w:rPr>
              <w:t xml:space="preserve">о результатам Розыгрыша </w:t>
            </w:r>
            <w:r>
              <w:rPr>
                <w:sz w:val="16"/>
                <w:szCs w:val="16"/>
              </w:rPr>
              <w:t>О</w:t>
            </w:r>
            <w:r w:rsidR="0008604F" w:rsidRPr="0008604F">
              <w:rPr>
                <w:sz w:val="16"/>
                <w:szCs w:val="16"/>
              </w:rPr>
              <w:t xml:space="preserve">рганизатор в </w:t>
            </w:r>
            <w:r w:rsidR="0008604F" w:rsidRPr="00646D4C">
              <w:rPr>
                <w:sz w:val="16"/>
                <w:szCs w:val="16"/>
              </w:rPr>
              <w:t>течение 2 (двух) календарных недель</w:t>
            </w:r>
            <w:r w:rsidR="0008604F" w:rsidRPr="0008604F">
              <w:rPr>
                <w:sz w:val="16"/>
                <w:szCs w:val="16"/>
              </w:rPr>
              <w:t xml:space="preserve"> с даты оглашения победителей,</w:t>
            </w:r>
          </w:p>
          <w:p w:rsidR="0008604F" w:rsidRPr="0008604F" w:rsidRDefault="0008604F" w:rsidP="00907AF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lastRenderedPageBreak/>
              <w:t xml:space="preserve">указанной в п. </w:t>
            </w:r>
            <w:r w:rsidR="00907AFD">
              <w:rPr>
                <w:sz w:val="16"/>
                <w:szCs w:val="16"/>
              </w:rPr>
              <w:t xml:space="preserve">8 настоящих Правил, </w:t>
            </w:r>
            <w:r w:rsidRPr="0008604F">
              <w:rPr>
                <w:sz w:val="16"/>
                <w:szCs w:val="16"/>
              </w:rPr>
              <w:t>направляет Победителю письмо-уведомление на адрес электронной почты, указанный им</w:t>
            </w:r>
            <w:r w:rsidR="00063038">
              <w:rPr>
                <w:sz w:val="16"/>
                <w:szCs w:val="16"/>
              </w:rPr>
              <w:t xml:space="preserve"> при регистрации в конкурсе</w:t>
            </w:r>
          </w:p>
          <w:p w:rsidR="0008604F" w:rsidRPr="0008604F" w:rsidRDefault="00907AFD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8604F" w:rsidRPr="0008604F">
              <w:rPr>
                <w:sz w:val="16"/>
                <w:szCs w:val="16"/>
              </w:rPr>
              <w:t>ля получения Приза Победитель должен в течение 7 (семи) календарных дней после получения сообщения от</w:t>
            </w:r>
          </w:p>
          <w:p w:rsidR="0008604F" w:rsidRPr="00907AFD" w:rsidRDefault="0008604F" w:rsidP="00C80CD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t xml:space="preserve">Организатора выслать Организатору на адрес </w:t>
            </w:r>
            <w:r w:rsidRPr="00646D4C">
              <w:rPr>
                <w:sz w:val="16"/>
                <w:szCs w:val="16"/>
              </w:rPr>
              <w:t>электронной почты</w:t>
            </w:r>
            <w:r w:rsidR="00907AFD" w:rsidRPr="00646D4C">
              <w:rPr>
                <w:sz w:val="16"/>
                <w:szCs w:val="16"/>
              </w:rPr>
              <w:t>:</w:t>
            </w:r>
            <w:r w:rsidR="00646D4C">
              <w:rPr>
                <w:sz w:val="16"/>
                <w:szCs w:val="16"/>
              </w:rPr>
              <w:t xml:space="preserve"> </w:t>
            </w:r>
            <w:hyperlink r:id="rId10" w:history="1">
              <w:r w:rsidR="00587BA0" w:rsidRPr="00DA4A17">
                <w:rPr>
                  <w:rStyle w:val="a5"/>
                  <w:sz w:val="16"/>
                  <w:szCs w:val="16"/>
                </w:rPr>
                <w:t>konkurs@iflat.ru</w:t>
              </w:r>
            </w:hyperlink>
            <w:r w:rsidR="00587BA0">
              <w:rPr>
                <w:sz w:val="16"/>
                <w:szCs w:val="16"/>
              </w:rPr>
              <w:t xml:space="preserve"> </w:t>
            </w:r>
            <w:r w:rsidRPr="0008604F">
              <w:rPr>
                <w:sz w:val="16"/>
                <w:szCs w:val="16"/>
              </w:rPr>
              <w:t>отсканированные копии</w:t>
            </w:r>
            <w:r w:rsidR="00907AFD">
              <w:rPr>
                <w:sz w:val="16"/>
                <w:szCs w:val="16"/>
              </w:rPr>
              <w:t xml:space="preserve"> </w:t>
            </w:r>
            <w:r w:rsidRPr="00907AFD">
              <w:rPr>
                <w:sz w:val="16"/>
                <w:szCs w:val="16"/>
              </w:rPr>
              <w:t>следующих документов – паспорт гражданина РФ (главная страница и страница прописки), ИНН, а также контактный номер</w:t>
            </w:r>
            <w:r w:rsidR="00907AFD">
              <w:rPr>
                <w:sz w:val="16"/>
                <w:szCs w:val="16"/>
              </w:rPr>
              <w:t xml:space="preserve"> </w:t>
            </w:r>
            <w:r w:rsidRPr="00907AFD">
              <w:rPr>
                <w:sz w:val="16"/>
                <w:szCs w:val="16"/>
              </w:rPr>
              <w:t>телефона</w:t>
            </w:r>
            <w:r w:rsidR="00907AFD">
              <w:rPr>
                <w:sz w:val="16"/>
                <w:szCs w:val="16"/>
              </w:rPr>
              <w:t>.</w:t>
            </w:r>
          </w:p>
          <w:p w:rsidR="0008604F" w:rsidRPr="0008604F" w:rsidRDefault="00907AFD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8604F" w:rsidRPr="0008604F">
              <w:rPr>
                <w:sz w:val="16"/>
                <w:szCs w:val="16"/>
              </w:rPr>
              <w:t xml:space="preserve">рганизатор в течение 5 (пяти) календарных дней после получения указанных данных от </w:t>
            </w:r>
            <w:r w:rsidR="00AA7269">
              <w:rPr>
                <w:sz w:val="16"/>
                <w:szCs w:val="16"/>
              </w:rPr>
              <w:t>у</w:t>
            </w:r>
            <w:r w:rsidR="0008604F" w:rsidRPr="0008604F">
              <w:rPr>
                <w:sz w:val="16"/>
                <w:szCs w:val="16"/>
              </w:rPr>
              <w:t>частника обязуется</w:t>
            </w:r>
          </w:p>
          <w:p w:rsidR="00907AFD" w:rsidRDefault="0008604F" w:rsidP="00907AF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t>связаться с Победителем для уточнения времени и места вручения Приза</w:t>
            </w:r>
            <w:r w:rsidR="00907AFD">
              <w:rPr>
                <w:sz w:val="16"/>
                <w:szCs w:val="16"/>
              </w:rPr>
              <w:t>.</w:t>
            </w:r>
          </w:p>
          <w:p w:rsidR="0008604F" w:rsidRPr="00907AFD" w:rsidRDefault="0008604F" w:rsidP="00907AF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907AFD">
              <w:rPr>
                <w:sz w:val="16"/>
                <w:szCs w:val="16"/>
              </w:rPr>
              <w:t>Организатор имеет право отказать Победителю в предоставлении приза, если Победитель предоставил о себе неверную</w:t>
            </w:r>
            <w:r w:rsidR="00907AFD">
              <w:rPr>
                <w:sz w:val="16"/>
                <w:szCs w:val="16"/>
              </w:rPr>
              <w:t xml:space="preserve"> </w:t>
            </w:r>
            <w:r w:rsidRPr="00907AFD">
              <w:rPr>
                <w:sz w:val="16"/>
                <w:szCs w:val="16"/>
              </w:rPr>
              <w:t xml:space="preserve">информацию, предоставил ее несвоевременно или каким-либо другим образом нарушил настоящие Правила. </w:t>
            </w:r>
          </w:p>
          <w:p w:rsidR="0008604F" w:rsidRPr="00907AFD" w:rsidRDefault="00907AFD" w:rsidP="00907AF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10.3. </w:t>
            </w:r>
            <w:r w:rsidR="0008604F" w:rsidRPr="0008604F">
              <w:rPr>
                <w:sz w:val="16"/>
                <w:szCs w:val="16"/>
              </w:rPr>
              <w:t>Правила не предусматривают хранение невостребованных призов и возможность их востребования по истечении сроков,</w:t>
            </w:r>
            <w:r>
              <w:rPr>
                <w:sz w:val="16"/>
                <w:szCs w:val="16"/>
              </w:rPr>
              <w:t xml:space="preserve"> </w:t>
            </w:r>
            <w:r w:rsidR="0008604F" w:rsidRPr="00907AFD">
              <w:rPr>
                <w:sz w:val="16"/>
                <w:szCs w:val="16"/>
              </w:rPr>
              <w:t>указанных в п.</w:t>
            </w:r>
            <w:r>
              <w:rPr>
                <w:sz w:val="16"/>
                <w:szCs w:val="16"/>
              </w:rPr>
              <w:t>10</w:t>
            </w:r>
            <w:r w:rsidR="00C80CDD">
              <w:rPr>
                <w:sz w:val="16"/>
                <w:szCs w:val="16"/>
              </w:rPr>
              <w:t>.</w:t>
            </w:r>
            <w:r w:rsidR="00CE17BE">
              <w:rPr>
                <w:sz w:val="16"/>
                <w:szCs w:val="16"/>
              </w:rPr>
              <w:t>1</w:t>
            </w:r>
            <w:r w:rsidR="00C80CD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настоящих Правил. </w:t>
            </w:r>
          </w:p>
          <w:p w:rsidR="0008604F" w:rsidRPr="00907AFD" w:rsidRDefault="0008604F" w:rsidP="00907AF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t>Все невостребованные призы, а также призы, в отношении которых получен письменный отказ победителя(ей), остаются у</w:t>
            </w:r>
            <w:r w:rsidR="00907AFD">
              <w:rPr>
                <w:sz w:val="16"/>
                <w:szCs w:val="16"/>
              </w:rPr>
              <w:t xml:space="preserve"> </w:t>
            </w:r>
            <w:r w:rsidRPr="00907AFD">
              <w:rPr>
                <w:sz w:val="16"/>
                <w:szCs w:val="16"/>
              </w:rPr>
              <w:t>Организатора, который может использовать их по своему усмотрению.</w:t>
            </w:r>
          </w:p>
          <w:p w:rsidR="00CE17BE" w:rsidRDefault="0008604F" w:rsidP="00C80CD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t xml:space="preserve">Приз считается невостребованным в случае, если он не был получен Победителем </w:t>
            </w:r>
            <w:r w:rsidR="00CE17BE" w:rsidRPr="00CE17BE">
              <w:rPr>
                <w:sz w:val="16"/>
                <w:szCs w:val="16"/>
              </w:rPr>
              <w:t>в срок до 01 марта 2022 г.</w:t>
            </w:r>
          </w:p>
          <w:p w:rsidR="0008604F" w:rsidRPr="00C80CDD" w:rsidRDefault="00F877C0" w:rsidP="00C80CD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10.4. </w:t>
            </w:r>
            <w:r w:rsidRPr="0008604F">
              <w:rPr>
                <w:sz w:val="16"/>
                <w:szCs w:val="16"/>
              </w:rPr>
              <w:t>Стоимость</w:t>
            </w:r>
            <w:r w:rsidR="0008604F" w:rsidRPr="0008604F">
              <w:rPr>
                <w:sz w:val="16"/>
                <w:szCs w:val="16"/>
              </w:rPr>
              <w:t>, модель, цвет, а также другие параметры и характеристики призов определяются по усмотрению</w:t>
            </w:r>
            <w:r w:rsidR="00C80CDD">
              <w:rPr>
                <w:sz w:val="16"/>
                <w:szCs w:val="16"/>
              </w:rPr>
              <w:t xml:space="preserve"> </w:t>
            </w:r>
            <w:r w:rsidR="0008604F" w:rsidRPr="00C80CDD">
              <w:rPr>
                <w:sz w:val="16"/>
                <w:szCs w:val="16"/>
              </w:rPr>
              <w:t xml:space="preserve">Организатора и могут не совпадать с ожиданиями </w:t>
            </w:r>
            <w:r w:rsidR="00AA7269" w:rsidRPr="00C80CDD">
              <w:rPr>
                <w:sz w:val="16"/>
                <w:szCs w:val="16"/>
              </w:rPr>
              <w:t>у</w:t>
            </w:r>
            <w:r w:rsidR="0008604F" w:rsidRPr="00C80CDD">
              <w:rPr>
                <w:sz w:val="16"/>
                <w:szCs w:val="16"/>
              </w:rPr>
              <w:t>частников.</w:t>
            </w:r>
          </w:p>
          <w:p w:rsidR="0008604F" w:rsidRPr="00F877C0" w:rsidRDefault="00F877C0" w:rsidP="00F877C0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10.5. </w:t>
            </w:r>
            <w:r w:rsidR="0008604F" w:rsidRPr="0008604F">
              <w:rPr>
                <w:sz w:val="16"/>
                <w:szCs w:val="16"/>
              </w:rPr>
              <w:t>В случае несоответствия ожиданий Победителя с предоставленным экземпляром Организатор не принимает претензии и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вправе не вступать в переписку с Победителем.</w:t>
            </w:r>
          </w:p>
          <w:p w:rsidR="0008604F" w:rsidRPr="00C80CDD" w:rsidRDefault="00F877C0" w:rsidP="00C80CDD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10.6. </w:t>
            </w:r>
            <w:r w:rsidR="0008604F" w:rsidRPr="0008604F">
              <w:rPr>
                <w:sz w:val="16"/>
                <w:szCs w:val="16"/>
              </w:rPr>
              <w:t>Гарантия на выигранный приз не распространяется. При наступлении гарантийного случая, Победитель может</w:t>
            </w:r>
            <w:r w:rsidR="00C80CDD">
              <w:rPr>
                <w:sz w:val="16"/>
                <w:szCs w:val="16"/>
              </w:rPr>
              <w:t xml:space="preserve"> </w:t>
            </w:r>
            <w:r w:rsidR="0008604F" w:rsidRPr="00C80CDD">
              <w:rPr>
                <w:sz w:val="16"/>
                <w:szCs w:val="16"/>
              </w:rPr>
              <w:t>обратиться к производителю устройства.</w:t>
            </w:r>
          </w:p>
          <w:p w:rsidR="0008604F" w:rsidRPr="0008604F" w:rsidRDefault="00F877C0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10.7. </w:t>
            </w:r>
            <w:r w:rsidR="0008604F" w:rsidRPr="0008604F">
              <w:rPr>
                <w:sz w:val="16"/>
                <w:szCs w:val="16"/>
              </w:rPr>
              <w:t>Победитель не имеет прав</w:t>
            </w:r>
            <w:r w:rsidR="00CE17BE">
              <w:rPr>
                <w:sz w:val="16"/>
                <w:szCs w:val="16"/>
              </w:rPr>
              <w:t>а</w:t>
            </w:r>
            <w:r w:rsidR="0008604F" w:rsidRPr="0008604F">
              <w:rPr>
                <w:sz w:val="16"/>
                <w:szCs w:val="16"/>
              </w:rPr>
              <w:t xml:space="preserve"> передавать право на получение приза третьими лицами.</w:t>
            </w:r>
          </w:p>
          <w:p w:rsidR="0008604F" w:rsidRPr="0008604F" w:rsidRDefault="00F877C0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10.8. </w:t>
            </w:r>
            <w:r w:rsidR="0008604F" w:rsidRPr="0008604F">
              <w:rPr>
                <w:sz w:val="16"/>
                <w:szCs w:val="16"/>
              </w:rPr>
              <w:t xml:space="preserve">С момента получения Приза Победителем, последний несет риск </w:t>
            </w:r>
            <w:r w:rsidR="00587BA0">
              <w:rPr>
                <w:sz w:val="16"/>
                <w:szCs w:val="16"/>
              </w:rPr>
              <w:t>его</w:t>
            </w:r>
            <w:r w:rsidR="0008604F" w:rsidRPr="0008604F">
              <w:rPr>
                <w:sz w:val="16"/>
                <w:szCs w:val="16"/>
              </w:rPr>
              <w:t xml:space="preserve"> случайной порчи.</w:t>
            </w:r>
          </w:p>
          <w:p w:rsidR="0008604F" w:rsidRPr="0008604F" w:rsidRDefault="00F877C0" w:rsidP="0008604F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10.9. </w:t>
            </w:r>
            <w:r w:rsidR="0008604F" w:rsidRPr="0008604F">
              <w:rPr>
                <w:sz w:val="16"/>
                <w:szCs w:val="16"/>
              </w:rPr>
              <w:t>Призы не выдаются в денежном эквиваленте и обмену не подлежат.</w:t>
            </w:r>
          </w:p>
          <w:p w:rsidR="0008604F" w:rsidRPr="00F877C0" w:rsidRDefault="00F877C0" w:rsidP="00F877C0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</w:t>
            </w:r>
            <w:r w:rsidR="0008604F" w:rsidRPr="0008604F">
              <w:rPr>
                <w:sz w:val="16"/>
                <w:szCs w:val="16"/>
              </w:rPr>
              <w:t xml:space="preserve"> Победитель самостоятельно уплачивает все налоги, предусмотренные </w:t>
            </w:r>
            <w:r w:rsidRPr="0008604F">
              <w:rPr>
                <w:sz w:val="16"/>
                <w:szCs w:val="16"/>
              </w:rPr>
              <w:t>действующим законодательством РФ,</w:t>
            </w:r>
            <w:r w:rsidR="0008604F" w:rsidRPr="0008604F">
              <w:rPr>
                <w:sz w:val="16"/>
                <w:szCs w:val="16"/>
              </w:rPr>
              <w:t xml:space="preserve"> при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получении Приза.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Пунктом 28 ст. 217 Налогового кодекса РФ предусмотрено освобождение от обложения НДФЛ доходов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налогоплательщиков-физлиц в виде «стоимости любых выигрышей и призов, получаемых в проводимых Розыгрышах, играх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и других мероприятиях в целях рекламы товаров (работ, услуг)», полученных от организаций, стоимость которых не</w:t>
            </w:r>
            <w:r>
              <w:rPr>
                <w:sz w:val="16"/>
                <w:szCs w:val="16"/>
              </w:rPr>
              <w:t xml:space="preserve"> </w:t>
            </w:r>
            <w:r w:rsidR="0008604F" w:rsidRPr="00F877C0">
              <w:rPr>
                <w:sz w:val="16"/>
                <w:szCs w:val="16"/>
              </w:rPr>
              <w:t>превышает 4000 (четырех тысяч) рублей за налоговый период (календарный год).</w:t>
            </w:r>
          </w:p>
          <w:p w:rsidR="0008604F" w:rsidRPr="00F877C0" w:rsidRDefault="0008604F" w:rsidP="00F877C0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08604F">
              <w:rPr>
                <w:sz w:val="16"/>
                <w:szCs w:val="16"/>
              </w:rPr>
              <w:t>В соответствии с п. 2 ст. 224 Налогового кодекса РФ в отношении стоимости любых выигрышей и призов, получаемых в</w:t>
            </w:r>
            <w:r w:rsidR="00F877C0">
              <w:rPr>
                <w:sz w:val="16"/>
                <w:szCs w:val="16"/>
              </w:rPr>
              <w:t xml:space="preserve"> </w:t>
            </w:r>
            <w:r w:rsidRPr="00F877C0">
              <w:rPr>
                <w:sz w:val="16"/>
                <w:szCs w:val="16"/>
              </w:rPr>
              <w:t>проводимых Розыгрышах, играх и других мероприятиях в целях рекламы товаров, работ и услуг, в части превышения</w:t>
            </w:r>
            <w:r w:rsidR="00F877C0">
              <w:rPr>
                <w:sz w:val="16"/>
                <w:szCs w:val="16"/>
              </w:rPr>
              <w:t xml:space="preserve"> </w:t>
            </w:r>
            <w:r w:rsidRPr="00F877C0">
              <w:rPr>
                <w:sz w:val="16"/>
                <w:szCs w:val="16"/>
              </w:rPr>
              <w:t>размеров, указанных в п. 28 ст. 217 Налогового кодекса РФ налоговая ставка по НДФЛ устанавливается в размере 35</w:t>
            </w:r>
            <w:r w:rsidR="00F877C0">
              <w:rPr>
                <w:sz w:val="16"/>
                <w:szCs w:val="16"/>
              </w:rPr>
              <w:t xml:space="preserve"> </w:t>
            </w:r>
            <w:r w:rsidRPr="00F877C0">
              <w:rPr>
                <w:sz w:val="16"/>
                <w:szCs w:val="16"/>
              </w:rPr>
              <w:t>(тридцати пяти) процентов.</w:t>
            </w: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Информирование участников об условиях проведения </w:t>
            </w:r>
            <w:r w:rsidR="00AA7269" w:rsidRPr="00C80CDD">
              <w:rPr>
                <w:b/>
                <w:iCs/>
                <w:sz w:val="16"/>
                <w:szCs w:val="16"/>
              </w:rPr>
              <w:t>Розыгрыша:</w:t>
            </w:r>
          </w:p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</w:tcPr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Участники информируются об условиях </w:t>
            </w:r>
            <w:r w:rsidR="00AA7269" w:rsidRPr="00AA7269">
              <w:rPr>
                <w:sz w:val="16"/>
                <w:szCs w:val="16"/>
              </w:rPr>
              <w:t xml:space="preserve">Розыгрыша </w:t>
            </w:r>
            <w:r w:rsidRPr="007214EC">
              <w:rPr>
                <w:sz w:val="16"/>
                <w:szCs w:val="16"/>
              </w:rPr>
              <w:t>следующими способами:</w:t>
            </w:r>
          </w:p>
          <w:p w:rsidR="00CE17BE" w:rsidRPr="00CE17BE" w:rsidRDefault="00587BA0" w:rsidP="00CE17BE">
            <w:pPr>
              <w:pStyle w:val="af2"/>
              <w:ind w:left="32"/>
              <w:rPr>
                <w:sz w:val="16"/>
                <w:szCs w:val="16"/>
              </w:rPr>
            </w:pPr>
            <w:r w:rsidRPr="00587BA0">
              <w:rPr>
                <w:sz w:val="16"/>
                <w:szCs w:val="16"/>
              </w:rPr>
              <w:t xml:space="preserve">- на сайте </w:t>
            </w:r>
            <w:hyperlink r:id="rId11" w:history="1">
              <w:r w:rsidR="00CE17BE" w:rsidRPr="0001679D">
                <w:rPr>
                  <w:rStyle w:val="a5"/>
                  <w:sz w:val="16"/>
                  <w:szCs w:val="16"/>
                </w:rPr>
                <w:t>http://www.iflat.ru</w:t>
              </w:r>
            </w:hyperlink>
          </w:p>
          <w:p w:rsidR="00CE17BE" w:rsidRDefault="00587BA0" w:rsidP="00587BA0">
            <w:pPr>
              <w:pStyle w:val="af2"/>
              <w:ind w:left="32"/>
              <w:rPr>
                <w:sz w:val="16"/>
                <w:szCs w:val="16"/>
              </w:rPr>
            </w:pPr>
            <w:r w:rsidRPr="00587BA0">
              <w:rPr>
                <w:sz w:val="16"/>
                <w:szCs w:val="16"/>
              </w:rPr>
              <w:t xml:space="preserve">- на страницах Организатора в социальных сетях </w:t>
            </w:r>
          </w:p>
          <w:p w:rsidR="00CE17BE" w:rsidRDefault="00810E1F" w:rsidP="00587BA0">
            <w:pPr>
              <w:pStyle w:val="af2"/>
              <w:ind w:left="32"/>
              <w:rPr>
                <w:sz w:val="16"/>
                <w:szCs w:val="16"/>
              </w:rPr>
            </w:pPr>
            <w:hyperlink r:id="rId12" w:history="1">
              <w:r w:rsidR="00CE17BE" w:rsidRPr="0001679D">
                <w:rPr>
                  <w:rStyle w:val="a5"/>
                  <w:sz w:val="16"/>
                  <w:szCs w:val="16"/>
                </w:rPr>
                <w:t>https://vk.com/iflat_provider</w:t>
              </w:r>
            </w:hyperlink>
          </w:p>
          <w:p w:rsidR="00CE17BE" w:rsidRDefault="00810E1F" w:rsidP="00CE17BE">
            <w:pPr>
              <w:pStyle w:val="af2"/>
              <w:ind w:left="32"/>
              <w:rPr>
                <w:sz w:val="16"/>
                <w:szCs w:val="16"/>
              </w:rPr>
            </w:pPr>
            <w:hyperlink r:id="rId13" w:history="1">
              <w:r w:rsidR="00CE17BE" w:rsidRPr="0001679D">
                <w:rPr>
                  <w:rStyle w:val="a5"/>
                  <w:sz w:val="16"/>
                  <w:szCs w:val="16"/>
                </w:rPr>
                <w:t>https://www.instagram.com/iflat_provider</w:t>
              </w:r>
            </w:hyperlink>
          </w:p>
          <w:p w:rsidR="00587BA0" w:rsidRPr="00CE17BE" w:rsidRDefault="00810E1F" w:rsidP="00CE17BE">
            <w:pPr>
              <w:pStyle w:val="af2"/>
              <w:ind w:left="32"/>
              <w:rPr>
                <w:sz w:val="16"/>
                <w:szCs w:val="16"/>
              </w:rPr>
            </w:pPr>
            <w:hyperlink r:id="rId14" w:history="1">
              <w:r w:rsidR="00CE17BE" w:rsidRPr="0001679D">
                <w:rPr>
                  <w:rStyle w:val="a5"/>
                  <w:sz w:val="16"/>
                  <w:szCs w:val="16"/>
                </w:rPr>
                <w:t>https://t.me/iflat</w:t>
              </w:r>
            </w:hyperlink>
          </w:p>
          <w:p w:rsidR="00587BA0" w:rsidRPr="00587BA0" w:rsidRDefault="00587BA0" w:rsidP="00587BA0">
            <w:pPr>
              <w:pStyle w:val="af2"/>
              <w:ind w:left="32"/>
              <w:rPr>
                <w:sz w:val="16"/>
                <w:szCs w:val="16"/>
              </w:rPr>
            </w:pPr>
            <w:r w:rsidRPr="00587BA0">
              <w:rPr>
                <w:sz w:val="16"/>
                <w:szCs w:val="16"/>
              </w:rPr>
              <w:t>- в офисах Организатора</w:t>
            </w:r>
          </w:p>
          <w:p w:rsidR="00014C67" w:rsidRPr="007214EC" w:rsidRDefault="00587BA0" w:rsidP="00587BA0">
            <w:pPr>
              <w:pStyle w:val="af2"/>
              <w:ind w:left="32"/>
              <w:rPr>
                <w:sz w:val="16"/>
                <w:szCs w:val="16"/>
              </w:rPr>
            </w:pPr>
            <w:r w:rsidRPr="00587BA0">
              <w:rPr>
                <w:sz w:val="16"/>
                <w:szCs w:val="16"/>
              </w:rPr>
              <w:t xml:space="preserve"> - по телефону:  8(800) 100-59-88, 8(495) 792-59-88</w:t>
            </w: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Регулирование отношений между организатором и участниками </w:t>
            </w:r>
            <w:r w:rsidR="00AA7269" w:rsidRPr="00C80CDD">
              <w:rPr>
                <w:b/>
                <w:iCs/>
                <w:sz w:val="16"/>
                <w:szCs w:val="16"/>
              </w:rPr>
              <w:t>Розыгрыша:</w:t>
            </w:r>
          </w:p>
        </w:tc>
        <w:tc>
          <w:tcPr>
            <w:tcW w:w="7964" w:type="dxa"/>
            <w:shd w:val="clear" w:color="auto" w:fill="auto"/>
          </w:tcPr>
          <w:p w:rsidR="00AA7269" w:rsidRDefault="00AA7269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При регулировании отношений между </w:t>
            </w:r>
            <w:r w:rsidR="00AA7269">
              <w:rPr>
                <w:sz w:val="16"/>
                <w:szCs w:val="16"/>
              </w:rPr>
              <w:t>О</w:t>
            </w:r>
            <w:r w:rsidRPr="007214EC">
              <w:rPr>
                <w:sz w:val="16"/>
                <w:szCs w:val="16"/>
              </w:rPr>
              <w:t xml:space="preserve">рганизатором </w:t>
            </w:r>
            <w:r w:rsidR="00AA7269" w:rsidRPr="00AA7269">
              <w:rPr>
                <w:sz w:val="16"/>
                <w:szCs w:val="16"/>
              </w:rPr>
              <w:t xml:space="preserve">Розыгрыша </w:t>
            </w:r>
            <w:r w:rsidRPr="007214EC">
              <w:rPr>
                <w:sz w:val="16"/>
                <w:szCs w:val="16"/>
              </w:rPr>
              <w:t>и ее участниками стороны руководствуются положениями настоящих Правил, условиями договоров на оказание услуг связи между теми же лицами, Дополнительными соглашениями к заключенным Договорам</w:t>
            </w:r>
            <w:r w:rsidR="00C80CDD">
              <w:rPr>
                <w:sz w:val="16"/>
                <w:szCs w:val="16"/>
              </w:rPr>
              <w:t>.</w:t>
            </w:r>
          </w:p>
          <w:p w:rsidR="00014C67" w:rsidRPr="007214EC" w:rsidRDefault="00014C67" w:rsidP="00014C67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014C67" w:rsidRPr="007214EC" w:rsidRDefault="00014C67" w:rsidP="00014C6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shd w:val="clear" w:color="auto" w:fill="auto"/>
          </w:tcPr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Досрочное прекращение проведения </w:t>
            </w:r>
            <w:r w:rsidR="00AA7269" w:rsidRPr="00C80CDD">
              <w:rPr>
                <w:b/>
                <w:iCs/>
                <w:sz w:val="16"/>
                <w:szCs w:val="16"/>
              </w:rPr>
              <w:t>Розыгрыша:</w:t>
            </w:r>
          </w:p>
        </w:tc>
        <w:tc>
          <w:tcPr>
            <w:tcW w:w="7964" w:type="dxa"/>
            <w:shd w:val="clear" w:color="auto" w:fill="auto"/>
          </w:tcPr>
          <w:p w:rsidR="00014C67" w:rsidRPr="007214EC" w:rsidRDefault="00014C67" w:rsidP="00014C67">
            <w:pPr>
              <w:pStyle w:val="af2"/>
              <w:ind w:left="32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Организатор </w:t>
            </w:r>
            <w:r w:rsidR="00AA7269">
              <w:rPr>
                <w:sz w:val="16"/>
                <w:szCs w:val="16"/>
              </w:rPr>
              <w:t xml:space="preserve">Розыгрыша </w:t>
            </w:r>
            <w:r w:rsidRPr="007214EC">
              <w:rPr>
                <w:sz w:val="16"/>
                <w:szCs w:val="16"/>
              </w:rPr>
              <w:t xml:space="preserve">вправе досрочно прекратить или приостановить проведение </w:t>
            </w:r>
            <w:r w:rsid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>, разместив об этом сообщение на сайте: www.iflat.ru.</w:t>
            </w:r>
          </w:p>
          <w:p w:rsidR="00014C67" w:rsidRPr="007214EC" w:rsidRDefault="00014C67" w:rsidP="00CE17BE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014C67" w:rsidRPr="007214EC" w:rsidTr="00587BA0">
        <w:tc>
          <w:tcPr>
            <w:tcW w:w="993" w:type="dxa"/>
            <w:shd w:val="clear" w:color="auto" w:fill="auto"/>
          </w:tcPr>
          <w:p w:rsidR="00CE17BE" w:rsidRDefault="00CE17BE" w:rsidP="00587BA0">
            <w:pPr>
              <w:widowControl/>
              <w:autoSpaceDE/>
              <w:autoSpaceDN/>
              <w:adjustRightInd/>
              <w:spacing w:after="200" w:line="276" w:lineRule="auto"/>
              <w:ind w:left="568"/>
              <w:jc w:val="center"/>
              <w:rPr>
                <w:b/>
                <w:i/>
                <w:sz w:val="16"/>
                <w:szCs w:val="16"/>
              </w:rPr>
            </w:pPr>
          </w:p>
          <w:p w:rsidR="00CE17BE" w:rsidRDefault="00CE17BE" w:rsidP="00587BA0">
            <w:pPr>
              <w:widowControl/>
              <w:autoSpaceDE/>
              <w:autoSpaceDN/>
              <w:adjustRightInd/>
              <w:spacing w:after="200" w:line="276" w:lineRule="auto"/>
              <w:ind w:left="568"/>
              <w:jc w:val="center"/>
              <w:rPr>
                <w:b/>
                <w:i/>
                <w:sz w:val="16"/>
                <w:szCs w:val="16"/>
              </w:rPr>
            </w:pPr>
          </w:p>
          <w:p w:rsidR="00014C67" w:rsidRPr="00587BA0" w:rsidRDefault="00587BA0" w:rsidP="00CE17BE">
            <w:pPr>
              <w:widowControl/>
              <w:autoSpaceDE/>
              <w:autoSpaceDN/>
              <w:adjustRightInd/>
              <w:spacing w:after="200" w:line="276" w:lineRule="auto"/>
              <w:ind w:left="568"/>
              <w:rPr>
                <w:b/>
                <w:i/>
                <w:sz w:val="16"/>
                <w:szCs w:val="16"/>
              </w:rPr>
            </w:pPr>
            <w:r w:rsidRPr="00587BA0">
              <w:rPr>
                <w:b/>
                <w:i/>
                <w:sz w:val="16"/>
                <w:szCs w:val="16"/>
              </w:rPr>
              <w:t>14.</w:t>
            </w:r>
          </w:p>
        </w:tc>
        <w:tc>
          <w:tcPr>
            <w:tcW w:w="1959" w:type="dxa"/>
            <w:shd w:val="clear" w:color="auto" w:fill="auto"/>
          </w:tcPr>
          <w:p w:rsidR="00CE17BE" w:rsidRDefault="00CE17BE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  <w:p w:rsidR="00CE17BE" w:rsidRDefault="00CE17BE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  <w:p w:rsidR="00CE17BE" w:rsidRDefault="00CE17BE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  <w:r w:rsidRPr="00C80CDD">
              <w:rPr>
                <w:b/>
                <w:iCs/>
                <w:sz w:val="16"/>
                <w:szCs w:val="16"/>
              </w:rPr>
              <w:t xml:space="preserve">Права и обязанности организатора </w:t>
            </w:r>
            <w:r w:rsidR="00AA7269" w:rsidRPr="00C80CDD">
              <w:rPr>
                <w:b/>
                <w:iCs/>
                <w:sz w:val="16"/>
                <w:szCs w:val="16"/>
              </w:rPr>
              <w:t>Розыгрыша:</w:t>
            </w:r>
          </w:p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  <w:p w:rsidR="00014C67" w:rsidRPr="00C80CDD" w:rsidRDefault="00014C67" w:rsidP="00014C67">
            <w:pPr>
              <w:pStyle w:val="af2"/>
              <w:ind w:left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</w:tcPr>
          <w:p w:rsidR="00014C67" w:rsidRPr="007214EC" w:rsidRDefault="00AA7269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14C67" w:rsidRPr="007214EC">
              <w:rPr>
                <w:sz w:val="16"/>
                <w:szCs w:val="16"/>
              </w:rPr>
              <w:t xml:space="preserve">.1. Организатор имеет право: 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- отказать в участии в </w:t>
            </w:r>
            <w:r w:rsidR="00AA7269" w:rsidRPr="00AA7269">
              <w:rPr>
                <w:sz w:val="16"/>
                <w:szCs w:val="16"/>
              </w:rPr>
              <w:t>Розыгрыш</w:t>
            </w:r>
            <w:r w:rsidR="00AA7269">
              <w:rPr>
                <w:sz w:val="16"/>
                <w:szCs w:val="16"/>
              </w:rPr>
              <w:t>е</w:t>
            </w:r>
            <w:r w:rsidRPr="007214EC">
              <w:rPr>
                <w:sz w:val="16"/>
                <w:szCs w:val="16"/>
              </w:rPr>
              <w:t xml:space="preserve"> участнику, не выполнившему всех условий;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- на свое усмотрение в одностороннем порядке признать недействительными </w:t>
            </w:r>
            <w:r w:rsidR="00AA7269">
              <w:rPr>
                <w:sz w:val="16"/>
                <w:szCs w:val="16"/>
              </w:rPr>
              <w:t>участие</w:t>
            </w:r>
            <w:r w:rsidRPr="007214EC">
              <w:rPr>
                <w:sz w:val="16"/>
                <w:szCs w:val="16"/>
              </w:rPr>
              <w:t>, а также запретить дальнейшее участие в настояще</w:t>
            </w:r>
            <w:r w:rsidR="00AA7269">
              <w:rPr>
                <w:sz w:val="16"/>
                <w:szCs w:val="16"/>
              </w:rPr>
              <w:t>м</w:t>
            </w:r>
            <w:r w:rsidRPr="007214EC">
              <w:rPr>
                <w:sz w:val="16"/>
                <w:szCs w:val="16"/>
              </w:rPr>
              <w:t xml:space="preserve"> </w:t>
            </w:r>
            <w:r w:rsidR="00AA7269" w:rsidRPr="00AA7269">
              <w:rPr>
                <w:sz w:val="16"/>
                <w:szCs w:val="16"/>
              </w:rPr>
              <w:t>Розыгрыш</w:t>
            </w:r>
            <w:r w:rsidR="00AA7269">
              <w:rPr>
                <w:sz w:val="16"/>
                <w:szCs w:val="16"/>
              </w:rPr>
              <w:t>е</w:t>
            </w:r>
            <w:r w:rsidRPr="007214EC">
              <w:rPr>
                <w:sz w:val="16"/>
                <w:szCs w:val="16"/>
              </w:rPr>
              <w:t xml:space="preserve"> любому лицу, которое действует в нарушение настоящих</w:t>
            </w:r>
            <w:r w:rsidR="00AA7269">
              <w:rPr>
                <w:sz w:val="16"/>
                <w:szCs w:val="16"/>
              </w:rPr>
              <w:t xml:space="preserve"> Правил</w:t>
            </w:r>
            <w:r w:rsidRPr="007214EC">
              <w:rPr>
                <w:sz w:val="16"/>
                <w:szCs w:val="16"/>
              </w:rPr>
              <w:t xml:space="preserve">, или осуществляет действия с единственным намерением досаждать, оскорблять, угрожать или причинять беспокойство Организатору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="00AA7269">
              <w:rPr>
                <w:sz w:val="16"/>
                <w:szCs w:val="16"/>
              </w:rPr>
              <w:t>;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- Организатор оставляет за собой право не вступать в письменные переговоры либо иные контакты с участниками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 xml:space="preserve">, кроме случаев, предусмотренных настоящими </w:t>
            </w:r>
            <w:r w:rsidR="00AA7269">
              <w:rPr>
                <w:sz w:val="16"/>
                <w:szCs w:val="16"/>
              </w:rPr>
              <w:t>Правилами</w:t>
            </w:r>
            <w:r w:rsidRPr="007214EC">
              <w:rPr>
                <w:sz w:val="16"/>
                <w:szCs w:val="16"/>
              </w:rPr>
              <w:t>, действующим законодательством РФ или при возникновении спорных ситуаций.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 xml:space="preserve">- на свое усмотрение в одностороннем порядке прекратить, изменить или временно приостановить проведение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>, если по какой-либо причине любое из условий настояще</w:t>
            </w:r>
            <w:r w:rsidR="00AA7269">
              <w:rPr>
                <w:sz w:val="16"/>
                <w:szCs w:val="16"/>
              </w:rPr>
              <w:t>го</w:t>
            </w:r>
            <w:r w:rsidRPr="007214EC">
              <w:rPr>
                <w:sz w:val="16"/>
                <w:szCs w:val="16"/>
              </w:rPr>
              <w:t xml:space="preserve"> </w:t>
            </w:r>
            <w:r w:rsidR="00AA7269" w:rsidRPr="00AA7269">
              <w:rPr>
                <w:sz w:val="16"/>
                <w:szCs w:val="16"/>
              </w:rPr>
              <w:t xml:space="preserve">Розыгрыша </w:t>
            </w:r>
            <w:r w:rsidR="00AA7269">
              <w:rPr>
                <w:sz w:val="16"/>
                <w:szCs w:val="16"/>
              </w:rPr>
              <w:t xml:space="preserve">не </w:t>
            </w:r>
            <w:r w:rsidRPr="007214EC">
              <w:rPr>
                <w:sz w:val="16"/>
                <w:szCs w:val="16"/>
              </w:rPr>
              <w:t xml:space="preserve">может быть проведено так, как это запланировано условиями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 xml:space="preserve">, включая любую причину, неконтролируемую </w:t>
            </w:r>
            <w:r w:rsidR="00AA7269">
              <w:rPr>
                <w:sz w:val="16"/>
                <w:szCs w:val="16"/>
              </w:rPr>
              <w:t>О</w:t>
            </w:r>
            <w:r w:rsidRPr="007214EC">
              <w:rPr>
                <w:sz w:val="16"/>
                <w:szCs w:val="16"/>
              </w:rPr>
              <w:t xml:space="preserve">рганизатором, которая искажает или затрагивает исполнение, безопасность, честность, целостность или надлежащее проведение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="00AA7269">
              <w:rPr>
                <w:sz w:val="16"/>
                <w:szCs w:val="16"/>
              </w:rPr>
              <w:t>.</w:t>
            </w:r>
          </w:p>
          <w:p w:rsidR="00014C67" w:rsidRPr="007214EC" w:rsidRDefault="00AA7269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14C67" w:rsidRPr="007214EC">
              <w:rPr>
                <w:sz w:val="16"/>
                <w:szCs w:val="16"/>
              </w:rPr>
              <w:t>.2. Организатор обязан:</w:t>
            </w:r>
          </w:p>
          <w:p w:rsidR="00014C67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 w:rsidRPr="007214EC">
              <w:rPr>
                <w:sz w:val="16"/>
                <w:szCs w:val="16"/>
              </w:rPr>
              <w:t>- использовать всю личную информацию, включая персональные данные участников, номера телефонов и другую контактную информацию исключительно в связи с проведением настояще</w:t>
            </w:r>
            <w:r w:rsidR="00AA7269">
              <w:rPr>
                <w:sz w:val="16"/>
                <w:szCs w:val="16"/>
              </w:rPr>
              <w:t>го</w:t>
            </w:r>
            <w:r w:rsidRPr="007214EC">
              <w:rPr>
                <w:sz w:val="16"/>
                <w:szCs w:val="16"/>
              </w:rPr>
              <w:t xml:space="preserve">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Pr="007214EC">
              <w:rPr>
                <w:sz w:val="16"/>
                <w:szCs w:val="16"/>
              </w:rPr>
              <w:t xml:space="preserve">, не предоставлять ее третьим лицам для целей, не связанных с проведением </w:t>
            </w:r>
            <w:r w:rsidR="00AA7269" w:rsidRPr="00AA7269">
              <w:rPr>
                <w:sz w:val="16"/>
                <w:szCs w:val="16"/>
              </w:rPr>
              <w:t>Розыгрыша</w:t>
            </w:r>
            <w:r w:rsidR="00AA7269">
              <w:rPr>
                <w:sz w:val="16"/>
                <w:szCs w:val="16"/>
              </w:rPr>
              <w:t>.</w:t>
            </w:r>
          </w:p>
          <w:p w:rsidR="00014C67" w:rsidRPr="00AA7269" w:rsidRDefault="00AA7269" w:rsidP="00AA7269">
            <w:pPr>
              <w:pStyle w:val="af2"/>
              <w:ind w:left="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14C67">
              <w:rPr>
                <w:sz w:val="16"/>
                <w:szCs w:val="16"/>
              </w:rPr>
              <w:t xml:space="preserve">.3. </w:t>
            </w:r>
            <w:r w:rsidR="00014C67" w:rsidRPr="00234C98">
              <w:rPr>
                <w:sz w:val="16"/>
                <w:szCs w:val="16"/>
              </w:rPr>
              <w:t xml:space="preserve">Приняв участие в Розыгрыше, </w:t>
            </w:r>
            <w:r>
              <w:rPr>
                <w:sz w:val="16"/>
                <w:szCs w:val="16"/>
              </w:rPr>
              <w:t>у</w:t>
            </w:r>
            <w:r w:rsidR="00014C67" w:rsidRPr="00234C98">
              <w:rPr>
                <w:sz w:val="16"/>
                <w:szCs w:val="16"/>
              </w:rPr>
              <w:t>частник соглашается с тем, что его персональные данные и иные материалы, могут</w:t>
            </w:r>
            <w:r>
              <w:rPr>
                <w:sz w:val="16"/>
                <w:szCs w:val="16"/>
              </w:rPr>
              <w:t xml:space="preserve"> </w:t>
            </w:r>
            <w:r w:rsidR="00014C67" w:rsidRPr="00AA7269">
              <w:rPr>
                <w:sz w:val="16"/>
                <w:szCs w:val="16"/>
              </w:rPr>
              <w:t>быть подвергнуты обработке Организатором в соответствии с ФЗ «О персональных данных» №152-ФЗ от 27.07.2006г., в</w:t>
            </w:r>
            <w:r>
              <w:rPr>
                <w:sz w:val="16"/>
                <w:szCs w:val="16"/>
              </w:rPr>
              <w:t xml:space="preserve"> </w:t>
            </w:r>
            <w:r w:rsidR="00014C67" w:rsidRPr="00AA7269">
              <w:rPr>
                <w:sz w:val="16"/>
                <w:szCs w:val="16"/>
              </w:rPr>
              <w:t xml:space="preserve">целях проверки данных </w:t>
            </w:r>
            <w:r>
              <w:rPr>
                <w:sz w:val="16"/>
                <w:szCs w:val="16"/>
              </w:rPr>
              <w:t>у</w:t>
            </w:r>
            <w:r w:rsidR="00014C67" w:rsidRPr="00AA7269">
              <w:rPr>
                <w:sz w:val="16"/>
                <w:szCs w:val="16"/>
              </w:rPr>
              <w:t>частника на соответствие условиям настоящих Правил, а также для публикации результатов</w:t>
            </w:r>
            <w:r>
              <w:rPr>
                <w:sz w:val="16"/>
                <w:szCs w:val="16"/>
              </w:rPr>
              <w:t xml:space="preserve"> </w:t>
            </w:r>
            <w:r w:rsidR="00014C67" w:rsidRPr="00AA7269">
              <w:rPr>
                <w:sz w:val="16"/>
                <w:szCs w:val="16"/>
              </w:rPr>
              <w:t>Розыгрыша на сайте, а также могут быть использованы Организатором на неограниченной территории без уплаты за это</w:t>
            </w:r>
            <w:r>
              <w:rPr>
                <w:sz w:val="16"/>
                <w:szCs w:val="16"/>
              </w:rPr>
              <w:t xml:space="preserve"> </w:t>
            </w:r>
            <w:r w:rsidR="00014C67" w:rsidRPr="00AA7269">
              <w:rPr>
                <w:sz w:val="16"/>
                <w:szCs w:val="16"/>
              </w:rPr>
              <w:t>какого-либо вознаграждения и без получения дополнительного разрешения.</w:t>
            </w:r>
          </w:p>
          <w:p w:rsidR="00014C67" w:rsidRPr="007214EC" w:rsidRDefault="00014C67" w:rsidP="00014C67">
            <w:pPr>
              <w:pStyle w:val="af2"/>
              <w:ind w:left="32"/>
              <w:jc w:val="both"/>
              <w:rPr>
                <w:sz w:val="16"/>
                <w:szCs w:val="16"/>
              </w:rPr>
            </w:pPr>
          </w:p>
        </w:tc>
      </w:tr>
    </w:tbl>
    <w:p w:rsidR="00BD3533" w:rsidRPr="00CE17BE" w:rsidRDefault="00BD3533" w:rsidP="00CE17BE">
      <w:pPr>
        <w:jc w:val="both"/>
        <w:rPr>
          <w:sz w:val="16"/>
          <w:szCs w:val="16"/>
        </w:rPr>
      </w:pPr>
    </w:p>
    <w:sectPr w:rsidR="00BD3533" w:rsidRPr="00CE17BE" w:rsidSect="000E3AE3">
      <w:headerReference w:type="default" r:id="rId15"/>
      <w:footerReference w:type="default" r:id="rId16"/>
      <w:type w:val="continuous"/>
      <w:pgSz w:w="11909" w:h="16834"/>
      <w:pgMar w:top="709" w:right="569" w:bottom="709" w:left="851" w:header="284" w:footer="585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81" w:rsidRDefault="00D03081" w:rsidP="00985CD7">
      <w:r>
        <w:separator/>
      </w:r>
    </w:p>
  </w:endnote>
  <w:endnote w:type="continuationSeparator" w:id="0">
    <w:p w:rsidR="00D03081" w:rsidRDefault="00D03081" w:rsidP="0098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C3" w:rsidRDefault="00344CC3">
    <w:pPr>
      <w:pStyle w:val="ab"/>
      <w:jc w:val="right"/>
    </w:pPr>
  </w:p>
  <w:p w:rsidR="00985CD7" w:rsidRDefault="00985CD7" w:rsidP="00BD3533">
    <w:pPr>
      <w:pStyle w:val="ab"/>
      <w:tabs>
        <w:tab w:val="clear" w:pos="9355"/>
        <w:tab w:val="right" w:pos="10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81" w:rsidRDefault="00D03081" w:rsidP="00985CD7">
      <w:r>
        <w:separator/>
      </w:r>
    </w:p>
  </w:footnote>
  <w:footnote w:type="continuationSeparator" w:id="0">
    <w:p w:rsidR="00D03081" w:rsidRDefault="00D03081" w:rsidP="0098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F4" w:rsidRDefault="00A11AF4" w:rsidP="00A11AF4">
    <w:pPr>
      <w:pStyle w:val="a9"/>
      <w:jc w:val="right"/>
    </w:pPr>
    <w:r w:rsidRPr="00A11AF4">
      <w:rPr>
        <w:noProof/>
      </w:rPr>
      <w:drawing>
        <wp:inline distT="0" distB="0" distL="0" distR="0">
          <wp:extent cx="544195" cy="244475"/>
          <wp:effectExtent l="0" t="0" r="8255" b="3175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46227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CD037FC"/>
    <w:multiLevelType w:val="hybridMultilevel"/>
    <w:tmpl w:val="111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BF6"/>
    <w:multiLevelType w:val="singleLevel"/>
    <w:tmpl w:val="55E6B85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10345B2"/>
    <w:multiLevelType w:val="hybridMultilevel"/>
    <w:tmpl w:val="67909B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7E51"/>
    <w:multiLevelType w:val="hybridMultilevel"/>
    <w:tmpl w:val="5234E4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0FA7"/>
    <w:multiLevelType w:val="singleLevel"/>
    <w:tmpl w:val="4A96DEAE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24C24FA0"/>
    <w:multiLevelType w:val="multilevel"/>
    <w:tmpl w:val="F37C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6970986"/>
    <w:multiLevelType w:val="singleLevel"/>
    <w:tmpl w:val="25E0681A"/>
    <w:lvl w:ilvl="0">
      <w:start w:val="4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3A8966F0"/>
    <w:multiLevelType w:val="multilevel"/>
    <w:tmpl w:val="81087A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680"/>
        </w:tabs>
        <w:ind w:left="680" w:hanging="11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DE0706F"/>
    <w:multiLevelType w:val="multilevel"/>
    <w:tmpl w:val="42541362"/>
    <w:lvl w:ilvl="0">
      <w:start w:val="1"/>
      <w:numFmt w:val="bullet"/>
      <w:lvlText w:val="·"/>
      <w:lvlJc w:val="left"/>
      <w:pPr>
        <w:tabs>
          <w:tab w:val="num" w:pos="916"/>
        </w:tabs>
        <w:ind w:left="916" w:hanging="360"/>
      </w:pPr>
      <w:rPr>
        <w:rFonts w:hAnsi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2.3.%3.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36"/>
        </w:tabs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36"/>
        </w:tabs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6"/>
        </w:tabs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6"/>
        </w:tabs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6"/>
        </w:tabs>
        <w:ind w:left="2356" w:hanging="1800"/>
      </w:pPr>
      <w:rPr>
        <w:rFonts w:hint="default"/>
      </w:rPr>
    </w:lvl>
  </w:abstractNum>
  <w:abstractNum w:abstractNumId="10">
    <w:nsid w:val="42586B38"/>
    <w:multiLevelType w:val="singleLevel"/>
    <w:tmpl w:val="1230093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49353311"/>
    <w:multiLevelType w:val="singleLevel"/>
    <w:tmpl w:val="A5FC6206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9F16F90"/>
    <w:multiLevelType w:val="multilevel"/>
    <w:tmpl w:val="78889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>
    <w:nsid w:val="54632A3D"/>
    <w:multiLevelType w:val="singleLevel"/>
    <w:tmpl w:val="60F61412"/>
    <w:lvl w:ilvl="0">
      <w:start w:val="1"/>
      <w:numFmt w:val="decimal"/>
      <w:pStyle w:val="List1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59A37AF5"/>
    <w:multiLevelType w:val="multilevel"/>
    <w:tmpl w:val="3968A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2.%2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A70378"/>
    <w:multiLevelType w:val="hybridMultilevel"/>
    <w:tmpl w:val="84A4EF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115"/>
    <w:rsid w:val="000040C3"/>
    <w:rsid w:val="0000575E"/>
    <w:rsid w:val="000070DE"/>
    <w:rsid w:val="00013B2F"/>
    <w:rsid w:val="00014C67"/>
    <w:rsid w:val="00022255"/>
    <w:rsid w:val="00023E98"/>
    <w:rsid w:val="00024934"/>
    <w:rsid w:val="00027879"/>
    <w:rsid w:val="00027F4F"/>
    <w:rsid w:val="00030639"/>
    <w:rsid w:val="000309B9"/>
    <w:rsid w:val="0003154A"/>
    <w:rsid w:val="00031746"/>
    <w:rsid w:val="00031E96"/>
    <w:rsid w:val="000410A2"/>
    <w:rsid w:val="00041E7B"/>
    <w:rsid w:val="000507C9"/>
    <w:rsid w:val="000524B2"/>
    <w:rsid w:val="00063038"/>
    <w:rsid w:val="00063F80"/>
    <w:rsid w:val="000652BF"/>
    <w:rsid w:val="00070586"/>
    <w:rsid w:val="00071A00"/>
    <w:rsid w:val="000742BC"/>
    <w:rsid w:val="00076A33"/>
    <w:rsid w:val="0008604F"/>
    <w:rsid w:val="000878DE"/>
    <w:rsid w:val="00094836"/>
    <w:rsid w:val="0009731C"/>
    <w:rsid w:val="000A4D4A"/>
    <w:rsid w:val="000B6C6A"/>
    <w:rsid w:val="000C1D2A"/>
    <w:rsid w:val="000D2048"/>
    <w:rsid w:val="000E3AE3"/>
    <w:rsid w:val="000E40E3"/>
    <w:rsid w:val="000F05A2"/>
    <w:rsid w:val="000F14C4"/>
    <w:rsid w:val="000F4216"/>
    <w:rsid w:val="00103EEF"/>
    <w:rsid w:val="00104347"/>
    <w:rsid w:val="0010594B"/>
    <w:rsid w:val="00105964"/>
    <w:rsid w:val="00110002"/>
    <w:rsid w:val="0011129C"/>
    <w:rsid w:val="001130CC"/>
    <w:rsid w:val="00114535"/>
    <w:rsid w:val="00114843"/>
    <w:rsid w:val="00124939"/>
    <w:rsid w:val="00131FE6"/>
    <w:rsid w:val="0013243C"/>
    <w:rsid w:val="00136C99"/>
    <w:rsid w:val="00142925"/>
    <w:rsid w:val="001440A8"/>
    <w:rsid w:val="0014447B"/>
    <w:rsid w:val="00151653"/>
    <w:rsid w:val="00153C45"/>
    <w:rsid w:val="00160085"/>
    <w:rsid w:val="00161C79"/>
    <w:rsid w:val="001700F6"/>
    <w:rsid w:val="001706BB"/>
    <w:rsid w:val="001773AC"/>
    <w:rsid w:val="001810C0"/>
    <w:rsid w:val="00181EE1"/>
    <w:rsid w:val="00182964"/>
    <w:rsid w:val="00184EAD"/>
    <w:rsid w:val="001876CC"/>
    <w:rsid w:val="00190EDA"/>
    <w:rsid w:val="00192246"/>
    <w:rsid w:val="00193009"/>
    <w:rsid w:val="0019594E"/>
    <w:rsid w:val="00196C86"/>
    <w:rsid w:val="001A0ECD"/>
    <w:rsid w:val="001A31C2"/>
    <w:rsid w:val="001A36C1"/>
    <w:rsid w:val="001B1FED"/>
    <w:rsid w:val="001C57C8"/>
    <w:rsid w:val="001C5916"/>
    <w:rsid w:val="001D1C6A"/>
    <w:rsid w:val="001D3DF2"/>
    <w:rsid w:val="001E0618"/>
    <w:rsid w:val="001E2689"/>
    <w:rsid w:val="001E33E4"/>
    <w:rsid w:val="001E37D0"/>
    <w:rsid w:val="001E7F14"/>
    <w:rsid w:val="001F1004"/>
    <w:rsid w:val="001F326D"/>
    <w:rsid w:val="001F68B5"/>
    <w:rsid w:val="001F7A71"/>
    <w:rsid w:val="0020034B"/>
    <w:rsid w:val="002018C4"/>
    <w:rsid w:val="002061EC"/>
    <w:rsid w:val="00211227"/>
    <w:rsid w:val="00214978"/>
    <w:rsid w:val="00215722"/>
    <w:rsid w:val="00225BF9"/>
    <w:rsid w:val="00227CE3"/>
    <w:rsid w:val="00234C98"/>
    <w:rsid w:val="00242A3B"/>
    <w:rsid w:val="00243740"/>
    <w:rsid w:val="00246E30"/>
    <w:rsid w:val="002501BB"/>
    <w:rsid w:val="00250855"/>
    <w:rsid w:val="0025214B"/>
    <w:rsid w:val="002562B5"/>
    <w:rsid w:val="00257981"/>
    <w:rsid w:val="00260EC2"/>
    <w:rsid w:val="00265B4B"/>
    <w:rsid w:val="0026637D"/>
    <w:rsid w:val="00272AB8"/>
    <w:rsid w:val="00281739"/>
    <w:rsid w:val="00283116"/>
    <w:rsid w:val="00285867"/>
    <w:rsid w:val="00286ACA"/>
    <w:rsid w:val="00286C77"/>
    <w:rsid w:val="00287301"/>
    <w:rsid w:val="002A0874"/>
    <w:rsid w:val="002A5738"/>
    <w:rsid w:val="002A7FE5"/>
    <w:rsid w:val="002B5CBF"/>
    <w:rsid w:val="002C167D"/>
    <w:rsid w:val="002C429D"/>
    <w:rsid w:val="002D28FD"/>
    <w:rsid w:val="002D4817"/>
    <w:rsid w:val="002D6747"/>
    <w:rsid w:val="002E154E"/>
    <w:rsid w:val="002E37E4"/>
    <w:rsid w:val="002E6D6E"/>
    <w:rsid w:val="002E7317"/>
    <w:rsid w:val="002F1BE9"/>
    <w:rsid w:val="002F30E0"/>
    <w:rsid w:val="003002A5"/>
    <w:rsid w:val="0030183E"/>
    <w:rsid w:val="0030451A"/>
    <w:rsid w:val="00311140"/>
    <w:rsid w:val="003121C6"/>
    <w:rsid w:val="00312551"/>
    <w:rsid w:val="00315C47"/>
    <w:rsid w:val="00325761"/>
    <w:rsid w:val="0034000F"/>
    <w:rsid w:val="003406F9"/>
    <w:rsid w:val="0034238F"/>
    <w:rsid w:val="00343F73"/>
    <w:rsid w:val="00343F86"/>
    <w:rsid w:val="00344CC3"/>
    <w:rsid w:val="00355B5A"/>
    <w:rsid w:val="003562DE"/>
    <w:rsid w:val="00361056"/>
    <w:rsid w:val="00363000"/>
    <w:rsid w:val="00363574"/>
    <w:rsid w:val="00364F30"/>
    <w:rsid w:val="00381768"/>
    <w:rsid w:val="00392747"/>
    <w:rsid w:val="003936DF"/>
    <w:rsid w:val="00396563"/>
    <w:rsid w:val="0039745F"/>
    <w:rsid w:val="003A78A0"/>
    <w:rsid w:val="003C40D2"/>
    <w:rsid w:val="003C4C6B"/>
    <w:rsid w:val="003D28EE"/>
    <w:rsid w:val="003D2B26"/>
    <w:rsid w:val="003D577C"/>
    <w:rsid w:val="003E3A95"/>
    <w:rsid w:val="003E546C"/>
    <w:rsid w:val="003E76B5"/>
    <w:rsid w:val="003E7AEA"/>
    <w:rsid w:val="003E7D87"/>
    <w:rsid w:val="003E7DB8"/>
    <w:rsid w:val="003F49FE"/>
    <w:rsid w:val="003F762E"/>
    <w:rsid w:val="00406872"/>
    <w:rsid w:val="004076FA"/>
    <w:rsid w:val="004102D2"/>
    <w:rsid w:val="004102E9"/>
    <w:rsid w:val="00413D6C"/>
    <w:rsid w:val="00421232"/>
    <w:rsid w:val="00422861"/>
    <w:rsid w:val="00425CAE"/>
    <w:rsid w:val="0042652C"/>
    <w:rsid w:val="00431ED5"/>
    <w:rsid w:val="00433569"/>
    <w:rsid w:val="004362D4"/>
    <w:rsid w:val="00441B3A"/>
    <w:rsid w:val="00441CDD"/>
    <w:rsid w:val="00443BFA"/>
    <w:rsid w:val="004440FF"/>
    <w:rsid w:val="0045700C"/>
    <w:rsid w:val="0046789B"/>
    <w:rsid w:val="00475E95"/>
    <w:rsid w:val="00480DBE"/>
    <w:rsid w:val="00490D59"/>
    <w:rsid w:val="00496EDE"/>
    <w:rsid w:val="004A11B9"/>
    <w:rsid w:val="004A52BD"/>
    <w:rsid w:val="004B14A0"/>
    <w:rsid w:val="004B226E"/>
    <w:rsid w:val="004B4EE1"/>
    <w:rsid w:val="004B628C"/>
    <w:rsid w:val="004C0411"/>
    <w:rsid w:val="004C1C16"/>
    <w:rsid w:val="004C7C87"/>
    <w:rsid w:val="004D0B60"/>
    <w:rsid w:val="004D404A"/>
    <w:rsid w:val="004E1B15"/>
    <w:rsid w:val="004E272D"/>
    <w:rsid w:val="004E3BA7"/>
    <w:rsid w:val="004F03B3"/>
    <w:rsid w:val="004F0453"/>
    <w:rsid w:val="004F6002"/>
    <w:rsid w:val="00500F1A"/>
    <w:rsid w:val="00503002"/>
    <w:rsid w:val="00504D93"/>
    <w:rsid w:val="00522B61"/>
    <w:rsid w:val="00522ED5"/>
    <w:rsid w:val="005237AE"/>
    <w:rsid w:val="0052464F"/>
    <w:rsid w:val="00526A98"/>
    <w:rsid w:val="00530E8C"/>
    <w:rsid w:val="0054210C"/>
    <w:rsid w:val="00544113"/>
    <w:rsid w:val="005444B9"/>
    <w:rsid w:val="0054666C"/>
    <w:rsid w:val="00553083"/>
    <w:rsid w:val="0055340F"/>
    <w:rsid w:val="0055511F"/>
    <w:rsid w:val="0055548B"/>
    <w:rsid w:val="00557745"/>
    <w:rsid w:val="00560161"/>
    <w:rsid w:val="0056182D"/>
    <w:rsid w:val="00563E9A"/>
    <w:rsid w:val="0056508D"/>
    <w:rsid w:val="0057411B"/>
    <w:rsid w:val="00575207"/>
    <w:rsid w:val="00585A77"/>
    <w:rsid w:val="00587BA0"/>
    <w:rsid w:val="005A06B3"/>
    <w:rsid w:val="005A0FCE"/>
    <w:rsid w:val="005A2612"/>
    <w:rsid w:val="005A560C"/>
    <w:rsid w:val="005A64E3"/>
    <w:rsid w:val="005B116F"/>
    <w:rsid w:val="005B1ADA"/>
    <w:rsid w:val="005B1B11"/>
    <w:rsid w:val="005B3462"/>
    <w:rsid w:val="005C1458"/>
    <w:rsid w:val="005D2DF5"/>
    <w:rsid w:val="005D332F"/>
    <w:rsid w:val="005D3E82"/>
    <w:rsid w:val="005D52E9"/>
    <w:rsid w:val="005D6411"/>
    <w:rsid w:val="005D6F7F"/>
    <w:rsid w:val="005E55A4"/>
    <w:rsid w:val="005E6673"/>
    <w:rsid w:val="005E773E"/>
    <w:rsid w:val="005F3A2B"/>
    <w:rsid w:val="005F591D"/>
    <w:rsid w:val="006102CA"/>
    <w:rsid w:val="0061229C"/>
    <w:rsid w:val="00613189"/>
    <w:rsid w:val="0061709B"/>
    <w:rsid w:val="006234CA"/>
    <w:rsid w:val="00626444"/>
    <w:rsid w:val="00626A2E"/>
    <w:rsid w:val="00626F6D"/>
    <w:rsid w:val="00635E65"/>
    <w:rsid w:val="00642675"/>
    <w:rsid w:val="00645178"/>
    <w:rsid w:val="00646BE4"/>
    <w:rsid w:val="00646C01"/>
    <w:rsid w:val="00646D4C"/>
    <w:rsid w:val="00660473"/>
    <w:rsid w:val="00663364"/>
    <w:rsid w:val="00666654"/>
    <w:rsid w:val="00670F0D"/>
    <w:rsid w:val="0067173E"/>
    <w:rsid w:val="006765D9"/>
    <w:rsid w:val="00685EA9"/>
    <w:rsid w:val="0069345E"/>
    <w:rsid w:val="00694EBF"/>
    <w:rsid w:val="00697057"/>
    <w:rsid w:val="006A098A"/>
    <w:rsid w:val="006A6636"/>
    <w:rsid w:val="006A67CD"/>
    <w:rsid w:val="006B572F"/>
    <w:rsid w:val="006B7E44"/>
    <w:rsid w:val="006C2B8E"/>
    <w:rsid w:val="006C33B2"/>
    <w:rsid w:val="006C53E2"/>
    <w:rsid w:val="006C5F81"/>
    <w:rsid w:val="006D034A"/>
    <w:rsid w:val="006D159A"/>
    <w:rsid w:val="006E02E4"/>
    <w:rsid w:val="006E0677"/>
    <w:rsid w:val="006E07FC"/>
    <w:rsid w:val="007023CA"/>
    <w:rsid w:val="00703605"/>
    <w:rsid w:val="00706B41"/>
    <w:rsid w:val="00707960"/>
    <w:rsid w:val="00711400"/>
    <w:rsid w:val="00711919"/>
    <w:rsid w:val="00714B3A"/>
    <w:rsid w:val="00723E4C"/>
    <w:rsid w:val="0072612F"/>
    <w:rsid w:val="00727547"/>
    <w:rsid w:val="00727936"/>
    <w:rsid w:val="007327A0"/>
    <w:rsid w:val="007330CF"/>
    <w:rsid w:val="00740298"/>
    <w:rsid w:val="00743097"/>
    <w:rsid w:val="00743744"/>
    <w:rsid w:val="00745426"/>
    <w:rsid w:val="0074699E"/>
    <w:rsid w:val="00760718"/>
    <w:rsid w:val="0076510F"/>
    <w:rsid w:val="007676DD"/>
    <w:rsid w:val="00773DED"/>
    <w:rsid w:val="00777C48"/>
    <w:rsid w:val="007812AA"/>
    <w:rsid w:val="007815A0"/>
    <w:rsid w:val="00782CAD"/>
    <w:rsid w:val="0079569C"/>
    <w:rsid w:val="00795E51"/>
    <w:rsid w:val="007965D1"/>
    <w:rsid w:val="007A0115"/>
    <w:rsid w:val="007A6B7B"/>
    <w:rsid w:val="007B0053"/>
    <w:rsid w:val="007B348F"/>
    <w:rsid w:val="007B70C9"/>
    <w:rsid w:val="007C143B"/>
    <w:rsid w:val="007C246F"/>
    <w:rsid w:val="007C6C83"/>
    <w:rsid w:val="007C7DD2"/>
    <w:rsid w:val="007E0C9A"/>
    <w:rsid w:val="007E1954"/>
    <w:rsid w:val="007E3199"/>
    <w:rsid w:val="007E340C"/>
    <w:rsid w:val="007E3AC6"/>
    <w:rsid w:val="007F40ED"/>
    <w:rsid w:val="007F65E0"/>
    <w:rsid w:val="007F7781"/>
    <w:rsid w:val="00802E47"/>
    <w:rsid w:val="00803459"/>
    <w:rsid w:val="00807FA7"/>
    <w:rsid w:val="00810E1F"/>
    <w:rsid w:val="0081198B"/>
    <w:rsid w:val="00817D4E"/>
    <w:rsid w:val="008200B4"/>
    <w:rsid w:val="008209E2"/>
    <w:rsid w:val="00820BF0"/>
    <w:rsid w:val="008232E0"/>
    <w:rsid w:val="008238B5"/>
    <w:rsid w:val="0082740A"/>
    <w:rsid w:val="008353C4"/>
    <w:rsid w:val="0083589F"/>
    <w:rsid w:val="00836243"/>
    <w:rsid w:val="00842498"/>
    <w:rsid w:val="00853227"/>
    <w:rsid w:val="00853CB9"/>
    <w:rsid w:val="008615D1"/>
    <w:rsid w:val="00863817"/>
    <w:rsid w:val="0086466C"/>
    <w:rsid w:val="00865DA7"/>
    <w:rsid w:val="0087060F"/>
    <w:rsid w:val="00872E33"/>
    <w:rsid w:val="00873381"/>
    <w:rsid w:val="00874A8D"/>
    <w:rsid w:val="00875BAE"/>
    <w:rsid w:val="00881CDD"/>
    <w:rsid w:val="00882494"/>
    <w:rsid w:val="00885650"/>
    <w:rsid w:val="00893B6C"/>
    <w:rsid w:val="00893E91"/>
    <w:rsid w:val="00893F67"/>
    <w:rsid w:val="008A5038"/>
    <w:rsid w:val="008A6DF7"/>
    <w:rsid w:val="008B06A9"/>
    <w:rsid w:val="008B0D25"/>
    <w:rsid w:val="008B0E2A"/>
    <w:rsid w:val="008B15A6"/>
    <w:rsid w:val="008B3394"/>
    <w:rsid w:val="008B344C"/>
    <w:rsid w:val="008B34FC"/>
    <w:rsid w:val="008B75D5"/>
    <w:rsid w:val="008C7D97"/>
    <w:rsid w:val="008E6E77"/>
    <w:rsid w:val="008F0A68"/>
    <w:rsid w:val="008F113B"/>
    <w:rsid w:val="008F4F26"/>
    <w:rsid w:val="008F5FB1"/>
    <w:rsid w:val="00901583"/>
    <w:rsid w:val="00907AFD"/>
    <w:rsid w:val="009170B6"/>
    <w:rsid w:val="009171D3"/>
    <w:rsid w:val="00917AFC"/>
    <w:rsid w:val="00920B51"/>
    <w:rsid w:val="009224FE"/>
    <w:rsid w:val="0092347C"/>
    <w:rsid w:val="00927BDB"/>
    <w:rsid w:val="0094144B"/>
    <w:rsid w:val="009414E4"/>
    <w:rsid w:val="009450FE"/>
    <w:rsid w:val="00956A0F"/>
    <w:rsid w:val="0095792D"/>
    <w:rsid w:val="00961206"/>
    <w:rsid w:val="009668B4"/>
    <w:rsid w:val="00973BFA"/>
    <w:rsid w:val="0098064E"/>
    <w:rsid w:val="00981738"/>
    <w:rsid w:val="00982F80"/>
    <w:rsid w:val="0098340B"/>
    <w:rsid w:val="00985CD7"/>
    <w:rsid w:val="00992E55"/>
    <w:rsid w:val="00992ED7"/>
    <w:rsid w:val="009944A3"/>
    <w:rsid w:val="0099469D"/>
    <w:rsid w:val="009979E2"/>
    <w:rsid w:val="009A09FA"/>
    <w:rsid w:val="009B4BDC"/>
    <w:rsid w:val="009C05A6"/>
    <w:rsid w:val="009C3C70"/>
    <w:rsid w:val="009E268D"/>
    <w:rsid w:val="009E2CAE"/>
    <w:rsid w:val="009E69CD"/>
    <w:rsid w:val="009F5EC4"/>
    <w:rsid w:val="00A06488"/>
    <w:rsid w:val="00A10397"/>
    <w:rsid w:val="00A11AF4"/>
    <w:rsid w:val="00A1373A"/>
    <w:rsid w:val="00A1498C"/>
    <w:rsid w:val="00A2032D"/>
    <w:rsid w:val="00A210CC"/>
    <w:rsid w:val="00A23F8F"/>
    <w:rsid w:val="00A262D0"/>
    <w:rsid w:val="00A271E8"/>
    <w:rsid w:val="00A30261"/>
    <w:rsid w:val="00A32146"/>
    <w:rsid w:val="00A3337D"/>
    <w:rsid w:val="00A34FB9"/>
    <w:rsid w:val="00A557C1"/>
    <w:rsid w:val="00A61FBB"/>
    <w:rsid w:val="00A62D1F"/>
    <w:rsid w:val="00A677F1"/>
    <w:rsid w:val="00A70B7C"/>
    <w:rsid w:val="00A81959"/>
    <w:rsid w:val="00A833F3"/>
    <w:rsid w:val="00A83476"/>
    <w:rsid w:val="00A87248"/>
    <w:rsid w:val="00AA7269"/>
    <w:rsid w:val="00AB072B"/>
    <w:rsid w:val="00AC0D52"/>
    <w:rsid w:val="00AC2638"/>
    <w:rsid w:val="00AC6E62"/>
    <w:rsid w:val="00AD4AFA"/>
    <w:rsid w:val="00AD7D04"/>
    <w:rsid w:val="00AF12D4"/>
    <w:rsid w:val="00AF3E8E"/>
    <w:rsid w:val="00AF5D8A"/>
    <w:rsid w:val="00AF5EFA"/>
    <w:rsid w:val="00AF6825"/>
    <w:rsid w:val="00B0416A"/>
    <w:rsid w:val="00B04907"/>
    <w:rsid w:val="00B10CA2"/>
    <w:rsid w:val="00B110DA"/>
    <w:rsid w:val="00B13B47"/>
    <w:rsid w:val="00B16365"/>
    <w:rsid w:val="00B21938"/>
    <w:rsid w:val="00B23F20"/>
    <w:rsid w:val="00B256ED"/>
    <w:rsid w:val="00B3164A"/>
    <w:rsid w:val="00B41CE8"/>
    <w:rsid w:val="00B444C1"/>
    <w:rsid w:val="00B45E3B"/>
    <w:rsid w:val="00B51DBC"/>
    <w:rsid w:val="00B56C06"/>
    <w:rsid w:val="00B5709E"/>
    <w:rsid w:val="00B616F5"/>
    <w:rsid w:val="00B61BEC"/>
    <w:rsid w:val="00B73D83"/>
    <w:rsid w:val="00B861A8"/>
    <w:rsid w:val="00B90762"/>
    <w:rsid w:val="00B95AC6"/>
    <w:rsid w:val="00B95B33"/>
    <w:rsid w:val="00BA3F08"/>
    <w:rsid w:val="00BA3F11"/>
    <w:rsid w:val="00BC11EC"/>
    <w:rsid w:val="00BC1914"/>
    <w:rsid w:val="00BC332A"/>
    <w:rsid w:val="00BC42A0"/>
    <w:rsid w:val="00BC5937"/>
    <w:rsid w:val="00BC6A47"/>
    <w:rsid w:val="00BD07F1"/>
    <w:rsid w:val="00BD3533"/>
    <w:rsid w:val="00BE1781"/>
    <w:rsid w:val="00BE7CDD"/>
    <w:rsid w:val="00C00714"/>
    <w:rsid w:val="00C02FFC"/>
    <w:rsid w:val="00C030A1"/>
    <w:rsid w:val="00C03E1E"/>
    <w:rsid w:val="00C041C7"/>
    <w:rsid w:val="00C255FE"/>
    <w:rsid w:val="00C259CE"/>
    <w:rsid w:val="00C33247"/>
    <w:rsid w:val="00C4102A"/>
    <w:rsid w:val="00C434E3"/>
    <w:rsid w:val="00C46092"/>
    <w:rsid w:val="00C5117D"/>
    <w:rsid w:val="00C53FCF"/>
    <w:rsid w:val="00C5469C"/>
    <w:rsid w:val="00C546ED"/>
    <w:rsid w:val="00C55D93"/>
    <w:rsid w:val="00C55FF4"/>
    <w:rsid w:val="00C56C4A"/>
    <w:rsid w:val="00C70609"/>
    <w:rsid w:val="00C77CAC"/>
    <w:rsid w:val="00C80CDD"/>
    <w:rsid w:val="00C80F21"/>
    <w:rsid w:val="00C93D39"/>
    <w:rsid w:val="00C93FAC"/>
    <w:rsid w:val="00C940E6"/>
    <w:rsid w:val="00CB2BBE"/>
    <w:rsid w:val="00CB2EEB"/>
    <w:rsid w:val="00CB3398"/>
    <w:rsid w:val="00CC1BE8"/>
    <w:rsid w:val="00CC72FD"/>
    <w:rsid w:val="00CC73EC"/>
    <w:rsid w:val="00CD1B1B"/>
    <w:rsid w:val="00CD302B"/>
    <w:rsid w:val="00CD4733"/>
    <w:rsid w:val="00CE17BE"/>
    <w:rsid w:val="00CF10E0"/>
    <w:rsid w:val="00D00CD6"/>
    <w:rsid w:val="00D02E9C"/>
    <w:rsid w:val="00D03081"/>
    <w:rsid w:val="00D04D2D"/>
    <w:rsid w:val="00D04E70"/>
    <w:rsid w:val="00D0512A"/>
    <w:rsid w:val="00D16472"/>
    <w:rsid w:val="00D262E4"/>
    <w:rsid w:val="00D301A5"/>
    <w:rsid w:val="00D45BC5"/>
    <w:rsid w:val="00D47C82"/>
    <w:rsid w:val="00D513E8"/>
    <w:rsid w:val="00D51899"/>
    <w:rsid w:val="00D60482"/>
    <w:rsid w:val="00D6447F"/>
    <w:rsid w:val="00D655C1"/>
    <w:rsid w:val="00D8532E"/>
    <w:rsid w:val="00D86CAB"/>
    <w:rsid w:val="00D94085"/>
    <w:rsid w:val="00D94AD7"/>
    <w:rsid w:val="00DA0685"/>
    <w:rsid w:val="00DA275E"/>
    <w:rsid w:val="00DA47A1"/>
    <w:rsid w:val="00DB385C"/>
    <w:rsid w:val="00DB4027"/>
    <w:rsid w:val="00DB4044"/>
    <w:rsid w:val="00DD5DC7"/>
    <w:rsid w:val="00DD6878"/>
    <w:rsid w:val="00DE342C"/>
    <w:rsid w:val="00DE3C8E"/>
    <w:rsid w:val="00DE4B80"/>
    <w:rsid w:val="00DE5C1A"/>
    <w:rsid w:val="00DF0842"/>
    <w:rsid w:val="00DF2B15"/>
    <w:rsid w:val="00E066D0"/>
    <w:rsid w:val="00E07445"/>
    <w:rsid w:val="00E07BF0"/>
    <w:rsid w:val="00E11A72"/>
    <w:rsid w:val="00E12D80"/>
    <w:rsid w:val="00E158EF"/>
    <w:rsid w:val="00E166C0"/>
    <w:rsid w:val="00E204EB"/>
    <w:rsid w:val="00E44C38"/>
    <w:rsid w:val="00E452CA"/>
    <w:rsid w:val="00E4722C"/>
    <w:rsid w:val="00E510C8"/>
    <w:rsid w:val="00E5513C"/>
    <w:rsid w:val="00E62A0D"/>
    <w:rsid w:val="00E635A6"/>
    <w:rsid w:val="00E7203A"/>
    <w:rsid w:val="00E731DE"/>
    <w:rsid w:val="00E745BE"/>
    <w:rsid w:val="00E74DD8"/>
    <w:rsid w:val="00E75E97"/>
    <w:rsid w:val="00E76550"/>
    <w:rsid w:val="00E76B47"/>
    <w:rsid w:val="00E84B8E"/>
    <w:rsid w:val="00E92BB1"/>
    <w:rsid w:val="00E94E93"/>
    <w:rsid w:val="00E94F15"/>
    <w:rsid w:val="00E9776B"/>
    <w:rsid w:val="00EA6399"/>
    <w:rsid w:val="00EA7DC7"/>
    <w:rsid w:val="00EB24D4"/>
    <w:rsid w:val="00EB284F"/>
    <w:rsid w:val="00EB48BF"/>
    <w:rsid w:val="00EC2786"/>
    <w:rsid w:val="00EC53E1"/>
    <w:rsid w:val="00EC6E97"/>
    <w:rsid w:val="00ED165E"/>
    <w:rsid w:val="00ED47D1"/>
    <w:rsid w:val="00ED4F2D"/>
    <w:rsid w:val="00ED554E"/>
    <w:rsid w:val="00ED7F46"/>
    <w:rsid w:val="00EE324F"/>
    <w:rsid w:val="00EE7127"/>
    <w:rsid w:val="00EF3942"/>
    <w:rsid w:val="00EF5BE1"/>
    <w:rsid w:val="00F03A00"/>
    <w:rsid w:val="00F07E4E"/>
    <w:rsid w:val="00F16208"/>
    <w:rsid w:val="00F17920"/>
    <w:rsid w:val="00F266BA"/>
    <w:rsid w:val="00F2751A"/>
    <w:rsid w:val="00F33337"/>
    <w:rsid w:val="00F35A6B"/>
    <w:rsid w:val="00F409F7"/>
    <w:rsid w:val="00F43D77"/>
    <w:rsid w:val="00F60E3D"/>
    <w:rsid w:val="00F659C8"/>
    <w:rsid w:val="00F76F71"/>
    <w:rsid w:val="00F877C0"/>
    <w:rsid w:val="00F91E02"/>
    <w:rsid w:val="00FA3FC6"/>
    <w:rsid w:val="00FA43B8"/>
    <w:rsid w:val="00FA4B1B"/>
    <w:rsid w:val="00FA67E4"/>
    <w:rsid w:val="00FA6883"/>
    <w:rsid w:val="00FB0E18"/>
    <w:rsid w:val="00FB4065"/>
    <w:rsid w:val="00FC79AC"/>
    <w:rsid w:val="00FD10EB"/>
    <w:rsid w:val="00FD144A"/>
    <w:rsid w:val="00FD1FA9"/>
    <w:rsid w:val="00FD6234"/>
    <w:rsid w:val="00FD6A12"/>
    <w:rsid w:val="00FE19A7"/>
    <w:rsid w:val="00FE6522"/>
    <w:rsid w:val="00FE6E30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1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24939"/>
    <w:pPr>
      <w:keepNext/>
      <w:widowControl/>
      <w:autoSpaceDE/>
      <w:autoSpaceDN/>
      <w:adjustRightInd/>
      <w:spacing w:before="120" w:after="120"/>
      <w:jc w:val="both"/>
      <w:outlineLvl w:val="2"/>
    </w:pPr>
    <w:rPr>
      <w:rFonts w:ascii="Arial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9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7AE"/>
    <w:rPr>
      <w:rFonts w:ascii="Tahoma" w:hAnsi="Tahoma" w:cs="Tahoma"/>
      <w:sz w:val="16"/>
      <w:szCs w:val="16"/>
    </w:rPr>
  </w:style>
  <w:style w:type="paragraph" w:customStyle="1" w:styleId="DefinitionBody">
    <w:name w:val="DefinitionBody"/>
    <w:basedOn w:val="a"/>
    <w:rsid w:val="00124939"/>
    <w:pPr>
      <w:widowControl/>
      <w:autoSpaceDE/>
      <w:autoSpaceDN/>
      <w:adjustRightInd/>
      <w:jc w:val="both"/>
    </w:pPr>
    <w:rPr>
      <w:rFonts w:ascii="Arial" w:hAnsi="Arial"/>
      <w:sz w:val="22"/>
      <w:lang w:eastAsia="en-US"/>
    </w:rPr>
  </w:style>
  <w:style w:type="character" w:customStyle="1" w:styleId="style461">
    <w:name w:val="style461"/>
    <w:rsid w:val="001700F6"/>
    <w:rPr>
      <w:rFonts w:ascii="Arial" w:hAnsi="Arial" w:cs="Arial" w:hint="default"/>
      <w:color w:val="1C448C"/>
      <w:sz w:val="24"/>
      <w:szCs w:val="24"/>
    </w:rPr>
  </w:style>
  <w:style w:type="character" w:styleId="a5">
    <w:name w:val="Hyperlink"/>
    <w:rsid w:val="003E76B5"/>
    <w:rPr>
      <w:color w:val="0000FF"/>
      <w:u w:val="single"/>
    </w:rPr>
  </w:style>
  <w:style w:type="paragraph" w:styleId="a6">
    <w:name w:val="Plain Text"/>
    <w:basedOn w:val="a"/>
    <w:rsid w:val="005B116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a"/>
    <w:basedOn w:val="a"/>
    <w:rsid w:val="00E94F15"/>
    <w:pPr>
      <w:widowControl/>
      <w:autoSpaceDE/>
      <w:autoSpaceDN/>
      <w:adjustRightInd/>
      <w:spacing w:after="60"/>
      <w:jc w:val="both"/>
    </w:pPr>
    <w:rPr>
      <w:rFonts w:ascii="Arial" w:hAnsi="Arial" w:cs="Arial"/>
      <w:sz w:val="24"/>
      <w:szCs w:val="24"/>
    </w:rPr>
  </w:style>
  <w:style w:type="character" w:styleId="a8">
    <w:name w:val="Strong"/>
    <w:qFormat/>
    <w:rsid w:val="000410A2"/>
    <w:rPr>
      <w:b/>
      <w:bCs/>
    </w:rPr>
  </w:style>
  <w:style w:type="character" w:customStyle="1" w:styleId="wmi-callto">
    <w:name w:val="wmi-callto"/>
    <w:basedOn w:val="a0"/>
    <w:rsid w:val="00094836"/>
  </w:style>
  <w:style w:type="paragraph" w:customStyle="1" w:styleId="DefaultParagraphFontParaCharChar">
    <w:name w:val="Default Paragraph Font Para Char Char Знак"/>
    <w:basedOn w:val="a"/>
    <w:rsid w:val="002E6D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rsid w:val="00985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5CD7"/>
  </w:style>
  <w:style w:type="paragraph" w:styleId="ab">
    <w:name w:val="footer"/>
    <w:basedOn w:val="a"/>
    <w:link w:val="ac"/>
    <w:uiPriority w:val="99"/>
    <w:rsid w:val="00985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CD7"/>
  </w:style>
  <w:style w:type="character" w:styleId="ad">
    <w:name w:val="annotation reference"/>
    <w:basedOn w:val="a0"/>
    <w:rsid w:val="00A271E8"/>
    <w:rPr>
      <w:sz w:val="16"/>
      <w:szCs w:val="16"/>
    </w:rPr>
  </w:style>
  <w:style w:type="paragraph" w:styleId="ae">
    <w:name w:val="annotation text"/>
    <w:basedOn w:val="a"/>
    <w:link w:val="af"/>
    <w:rsid w:val="00A271E8"/>
  </w:style>
  <w:style w:type="character" w:customStyle="1" w:styleId="af">
    <w:name w:val="Текст примечания Знак"/>
    <w:basedOn w:val="a0"/>
    <w:link w:val="ae"/>
    <w:rsid w:val="00A271E8"/>
  </w:style>
  <w:style w:type="paragraph" w:styleId="af0">
    <w:name w:val="annotation subject"/>
    <w:basedOn w:val="ae"/>
    <w:next w:val="ae"/>
    <w:link w:val="af1"/>
    <w:rsid w:val="00A271E8"/>
    <w:rPr>
      <w:b/>
      <w:bCs/>
    </w:rPr>
  </w:style>
  <w:style w:type="character" w:customStyle="1" w:styleId="af1">
    <w:name w:val="Тема примечания Знак"/>
    <w:basedOn w:val="af"/>
    <w:link w:val="af0"/>
    <w:rsid w:val="00A271E8"/>
    <w:rPr>
      <w:b/>
      <w:bCs/>
    </w:rPr>
  </w:style>
  <w:style w:type="paragraph" w:styleId="af2">
    <w:name w:val="List Paragraph"/>
    <w:basedOn w:val="a"/>
    <w:uiPriority w:val="34"/>
    <w:qFormat/>
    <w:rsid w:val="00773DED"/>
    <w:pPr>
      <w:ind w:left="720"/>
      <w:contextualSpacing/>
    </w:pPr>
  </w:style>
  <w:style w:type="paragraph" w:customStyle="1" w:styleId="af3">
    <w:name w:val="Стиль"/>
    <w:rsid w:val="00A87248"/>
    <w:pPr>
      <w:widowControl w:val="0"/>
      <w:suppressAutoHyphens/>
    </w:pPr>
    <w:rPr>
      <w:rFonts w:eastAsia="Arial"/>
      <w:spacing w:val="-1"/>
      <w:kern w:val="1"/>
      <w:sz w:val="24"/>
      <w:lang w:val="en-US" w:eastAsia="ar-SA"/>
    </w:rPr>
  </w:style>
  <w:style w:type="paragraph" w:customStyle="1" w:styleId="10">
    <w:name w:val="Название1"/>
    <w:basedOn w:val="af3"/>
    <w:rsid w:val="00A87248"/>
    <w:pPr>
      <w:widowControl/>
      <w:spacing w:before="240" w:after="60"/>
      <w:jc w:val="center"/>
    </w:pPr>
    <w:rPr>
      <w:rFonts w:ascii="Arial" w:hAnsi="Arial"/>
      <w:b/>
      <w:spacing w:val="0"/>
      <w:sz w:val="32"/>
      <w:lang w:val="ru-RU"/>
    </w:rPr>
  </w:style>
  <w:style w:type="paragraph" w:customStyle="1" w:styleId="11">
    <w:name w:val="Подзаголовок1"/>
    <w:basedOn w:val="af3"/>
    <w:rsid w:val="00A87248"/>
    <w:pPr>
      <w:widowControl/>
      <w:spacing w:after="60"/>
      <w:jc w:val="center"/>
    </w:pPr>
    <w:rPr>
      <w:rFonts w:ascii="Arial" w:hAnsi="Arial"/>
      <w:spacing w:val="0"/>
      <w:lang w:val="ru-RU"/>
    </w:rPr>
  </w:style>
  <w:style w:type="paragraph" w:customStyle="1" w:styleId="List1">
    <w:name w:val="List 1"/>
    <w:basedOn w:val="a"/>
    <w:rsid w:val="00A87248"/>
    <w:pPr>
      <w:widowControl/>
      <w:numPr>
        <w:numId w:val="7"/>
      </w:numPr>
      <w:suppressAutoHyphens/>
      <w:autoSpaceDE/>
      <w:autoSpaceDN/>
      <w:adjustRightInd/>
      <w:jc w:val="both"/>
    </w:pPr>
    <w:rPr>
      <w:rFonts w:eastAsia="Arial"/>
      <w:kern w:val="1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15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flat.ru" TargetMode="External"/><Relationship Id="rId13" Type="http://schemas.openxmlformats.org/officeDocument/2006/relationships/hyperlink" Target="https://www.instagram.com/iflat_provid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flat_provid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la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kurs@ifl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lat.ru" TargetMode="External"/><Relationship Id="rId14" Type="http://schemas.openxmlformats.org/officeDocument/2006/relationships/hyperlink" Target="https://t.me/ifl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AC23-1FDC-4BBD-BBB8-535DA74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Arkady</dc:creator>
  <cp:lastModifiedBy>Пользователь</cp:lastModifiedBy>
  <cp:revision>2</cp:revision>
  <cp:lastPrinted>2021-12-14T08:56:00Z</cp:lastPrinted>
  <dcterms:created xsi:type="dcterms:W3CDTF">2021-12-21T12:36:00Z</dcterms:created>
  <dcterms:modified xsi:type="dcterms:W3CDTF">2021-12-21T12:36:00Z</dcterms:modified>
</cp:coreProperties>
</file>